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3BB9E" w14:textId="33F4C8CA" w:rsidR="000E02FF" w:rsidRPr="000E02FF" w:rsidRDefault="000E02FF" w:rsidP="000E02FF">
      <w:pPr>
        <w:jc w:val="center"/>
        <w:rPr>
          <w:b/>
          <w:bCs/>
          <w:lang w:val="en-GB"/>
        </w:rPr>
      </w:pPr>
      <w:r w:rsidRPr="000E02FF">
        <w:rPr>
          <w:b/>
          <w:bCs/>
          <w:lang w:val="en-GB"/>
        </w:rPr>
        <w:t>Syllabus: LAW 101.02 - Introduction to Law - 2025-2026 Summer Semester</w:t>
      </w:r>
    </w:p>
    <w:p w14:paraId="3611945C" w14:textId="77777777" w:rsidR="000E02FF" w:rsidRPr="000E02FF" w:rsidRDefault="00324B90" w:rsidP="000E02FF">
      <w:pPr>
        <w:rPr>
          <w:lang w:val="en-GB"/>
        </w:rPr>
      </w:pPr>
      <w:r>
        <w:rPr>
          <w:lang w:val="en-GB"/>
        </w:rPr>
        <w:pict w14:anchorId="60C0CCFA">
          <v:rect id="_x0000_i1025" style="width:0;height:1.5pt" o:hralign="center" o:hrstd="t" o:hr="t" fillcolor="#a0a0a0" stroked="f"/>
        </w:pict>
      </w:r>
    </w:p>
    <w:p w14:paraId="5B755FD7" w14:textId="77777777" w:rsidR="000E02FF" w:rsidRPr="000E02FF" w:rsidRDefault="000E02FF" w:rsidP="000E02FF">
      <w:pPr>
        <w:jc w:val="center"/>
        <w:rPr>
          <w:lang w:val="en-GB"/>
        </w:rPr>
      </w:pPr>
      <w:r w:rsidRPr="000E02FF">
        <w:rPr>
          <w:b/>
          <w:bCs/>
          <w:lang w:val="en-GB"/>
        </w:rPr>
        <w:t>Course Information</w:t>
      </w:r>
    </w:p>
    <w:p w14:paraId="40EAB3D1" w14:textId="77777777" w:rsidR="000E02FF" w:rsidRPr="000E02FF" w:rsidRDefault="000E02FF" w:rsidP="000E02FF">
      <w:pPr>
        <w:numPr>
          <w:ilvl w:val="0"/>
          <w:numId w:val="1"/>
        </w:numPr>
        <w:jc w:val="both"/>
        <w:rPr>
          <w:lang w:val="en-GB"/>
        </w:rPr>
      </w:pPr>
      <w:r w:rsidRPr="000E02FF">
        <w:rPr>
          <w:b/>
          <w:bCs/>
          <w:lang w:val="en-GB"/>
        </w:rPr>
        <w:t>Course Code:</w:t>
      </w:r>
      <w:r w:rsidRPr="000E02FF">
        <w:rPr>
          <w:lang w:val="en-GB"/>
        </w:rPr>
        <w:t xml:space="preserve"> LAW 101.02</w:t>
      </w:r>
    </w:p>
    <w:p w14:paraId="0701244F" w14:textId="77777777" w:rsidR="000E02FF" w:rsidRPr="000E02FF" w:rsidRDefault="000E02FF" w:rsidP="000E02FF">
      <w:pPr>
        <w:numPr>
          <w:ilvl w:val="0"/>
          <w:numId w:val="1"/>
        </w:numPr>
        <w:jc w:val="both"/>
        <w:rPr>
          <w:lang w:val="en-GB"/>
        </w:rPr>
      </w:pPr>
      <w:r w:rsidRPr="000E02FF">
        <w:rPr>
          <w:b/>
          <w:bCs/>
          <w:lang w:val="en-GB"/>
        </w:rPr>
        <w:t>Course Title:</w:t>
      </w:r>
      <w:r w:rsidRPr="000E02FF">
        <w:rPr>
          <w:lang w:val="en-GB"/>
        </w:rPr>
        <w:t xml:space="preserve"> Introduction to Law</w:t>
      </w:r>
    </w:p>
    <w:p w14:paraId="51DA93D6" w14:textId="50C7AA73" w:rsidR="000E02FF" w:rsidRPr="000E02FF" w:rsidRDefault="000E02FF" w:rsidP="000E02FF">
      <w:pPr>
        <w:numPr>
          <w:ilvl w:val="0"/>
          <w:numId w:val="1"/>
        </w:numPr>
        <w:jc w:val="both"/>
        <w:rPr>
          <w:lang w:val="en-GB"/>
        </w:rPr>
      </w:pPr>
      <w:r w:rsidRPr="000E02FF">
        <w:rPr>
          <w:b/>
          <w:bCs/>
          <w:lang w:val="en-GB"/>
        </w:rPr>
        <w:t>Semester:</w:t>
      </w:r>
      <w:r w:rsidRPr="000E02FF">
        <w:rPr>
          <w:lang w:val="en-GB"/>
        </w:rPr>
        <w:t xml:space="preserve"> 2025-2026 Summer Semester</w:t>
      </w:r>
    </w:p>
    <w:p w14:paraId="496647DE" w14:textId="30D14E6D" w:rsidR="000E02FF" w:rsidRDefault="000E02FF" w:rsidP="000E02FF">
      <w:pPr>
        <w:numPr>
          <w:ilvl w:val="0"/>
          <w:numId w:val="1"/>
        </w:numPr>
        <w:jc w:val="both"/>
        <w:rPr>
          <w:lang w:val="en-GB"/>
        </w:rPr>
      </w:pPr>
      <w:r w:rsidRPr="000E02FF">
        <w:rPr>
          <w:b/>
          <w:bCs/>
          <w:lang w:val="en-GB"/>
        </w:rPr>
        <w:t>Duration:</w:t>
      </w:r>
      <w:r w:rsidRPr="000E02FF">
        <w:rPr>
          <w:lang w:val="en-GB"/>
        </w:rPr>
        <w:t xml:space="preserve"> June 24, 2026 – August 12, 2026</w:t>
      </w:r>
      <w:bookmarkStart w:id="0" w:name="_GoBack"/>
      <w:bookmarkEnd w:id="0"/>
    </w:p>
    <w:p w14:paraId="68BA667D" w14:textId="5695A4AA" w:rsidR="00324B90" w:rsidRPr="00324B90" w:rsidRDefault="00324B90" w:rsidP="000E02FF">
      <w:pPr>
        <w:numPr>
          <w:ilvl w:val="0"/>
          <w:numId w:val="1"/>
        </w:numPr>
        <w:jc w:val="both"/>
        <w:rPr>
          <w:b/>
          <w:lang w:val="en-GB"/>
        </w:rPr>
      </w:pPr>
      <w:r w:rsidRPr="00324B90">
        <w:rPr>
          <w:b/>
          <w:lang w:val="en-GB"/>
        </w:rPr>
        <w:t xml:space="preserve">Class Times: </w:t>
      </w:r>
      <w:r>
        <w:rPr>
          <w:b/>
          <w:lang w:val="en-GB"/>
        </w:rPr>
        <w:t>Monday 678 (14:</w:t>
      </w:r>
      <w:r w:rsidRPr="00324B90">
        <w:rPr>
          <w:b/>
          <w:u w:val="double"/>
          <w:vertAlign w:val="superscript"/>
          <w:lang w:val="en-GB"/>
        </w:rPr>
        <w:t>00</w:t>
      </w:r>
      <w:r>
        <w:rPr>
          <w:b/>
          <w:lang w:val="en-GB"/>
        </w:rPr>
        <w:t>-16:</w:t>
      </w:r>
      <w:r w:rsidRPr="00324B90">
        <w:rPr>
          <w:b/>
          <w:u w:val="double"/>
          <w:vertAlign w:val="superscript"/>
          <w:lang w:val="en-GB"/>
        </w:rPr>
        <w:t>50</w:t>
      </w:r>
      <w:r>
        <w:rPr>
          <w:b/>
          <w:lang w:val="en-GB"/>
        </w:rPr>
        <w:t>) – Wednesday 234 (10:</w:t>
      </w:r>
      <w:r w:rsidRPr="00324B90">
        <w:rPr>
          <w:b/>
          <w:u w:val="double"/>
          <w:vertAlign w:val="superscript"/>
          <w:lang w:val="en-GB"/>
        </w:rPr>
        <w:t>00</w:t>
      </w:r>
      <w:r>
        <w:rPr>
          <w:b/>
          <w:lang w:val="en-GB"/>
        </w:rPr>
        <w:t>-12:</w:t>
      </w:r>
      <w:r w:rsidRPr="00324B90">
        <w:rPr>
          <w:b/>
          <w:u w:val="double"/>
          <w:vertAlign w:val="superscript"/>
          <w:lang w:val="en-GB"/>
        </w:rPr>
        <w:t>50</w:t>
      </w:r>
      <w:r>
        <w:rPr>
          <w:b/>
          <w:lang w:val="en-GB"/>
        </w:rPr>
        <w:t>)</w:t>
      </w:r>
    </w:p>
    <w:p w14:paraId="6EF93E7F" w14:textId="6B2D0A02" w:rsidR="000E02FF" w:rsidRPr="000E02FF" w:rsidRDefault="00324B90" w:rsidP="00324B90">
      <w:pPr>
        <w:rPr>
          <w:lang w:val="en-GB"/>
        </w:rPr>
      </w:pPr>
      <w:r>
        <w:rPr>
          <w:lang w:val="en-GB"/>
        </w:rPr>
        <w:pict w14:anchorId="5F848190"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"/>
        <w:gridCol w:w="1259"/>
        <w:gridCol w:w="7075"/>
      </w:tblGrid>
      <w:tr w:rsidR="000E02FF" w:rsidRPr="000E02FF" w14:paraId="519DBCE0" w14:textId="77777777" w:rsidTr="000E02F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F73AA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51F65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Dates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2290D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Topics &amp; Content</w:t>
            </w:r>
          </w:p>
        </w:tc>
      </w:tr>
      <w:tr w:rsidR="000E02FF" w:rsidRPr="000E02FF" w14:paraId="17623DFB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3BF75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4BC6E" w14:textId="24E7DCD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June 24 –30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D8208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Introduction:</w:t>
            </w:r>
            <w:r w:rsidRPr="000E02FF">
              <w:rPr>
                <w:lang w:val="en-GB"/>
              </w:rPr>
              <w:t xml:space="preserve"> Orientation; Functions of Law; Sources of Law</w:t>
            </w:r>
          </w:p>
        </w:tc>
      </w:tr>
      <w:tr w:rsidR="000E02FF" w:rsidRPr="000E02FF" w14:paraId="59E47B75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08E31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BB6A1" w14:textId="6E0FEFC8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July 1 –7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A2D9B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Introduction to Civil Law + Law of Personality:</w:t>
            </w:r>
            <w:r w:rsidRPr="000E02FF">
              <w:rPr>
                <w:lang w:val="en-GB"/>
              </w:rPr>
              <w:t xml:space="preserve"> First Seven Articles of the Turkish Civil Code (TMK); Legal Persons and Their Types</w:t>
            </w:r>
          </w:p>
        </w:tc>
      </w:tr>
      <w:tr w:rsidR="000E02FF" w:rsidRPr="000E02FF" w14:paraId="257C6434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123C7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64ED5" w14:textId="746EB70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July 8 –14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AE412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Family Law:</w:t>
            </w:r>
            <w:r w:rsidRPr="000E02FF">
              <w:rPr>
                <w:lang w:val="en-GB"/>
              </w:rPr>
              <w:t xml:space="preserve"> Engagement; Marriage; Divorce</w:t>
            </w:r>
          </w:p>
        </w:tc>
      </w:tr>
      <w:tr w:rsidR="000E02FF" w:rsidRPr="000E02FF" w14:paraId="60D51AF5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CEB52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C66C1" w14:textId="56706C9F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July 15 –21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EDC46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Law of Inheritance:</w:t>
            </w:r>
            <w:r w:rsidRPr="000E02FF">
              <w:rPr>
                <w:lang w:val="en-GB"/>
              </w:rPr>
              <w:t xml:space="preserve"> Estate, Order of Heirs, Distribution of the Estate</w:t>
            </w:r>
          </w:p>
        </w:tc>
      </w:tr>
      <w:tr w:rsidR="000E02FF" w:rsidRPr="000E02FF" w14:paraId="119C6083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80550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0C5E0" w14:textId="3203EAF3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July 22 –28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3E6DD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Law of Obligations:</w:t>
            </w:r>
            <w:r w:rsidRPr="000E02FF">
              <w:rPr>
                <w:lang w:val="en-GB"/>
              </w:rPr>
              <w:t xml:space="preserve"> Contracts, Torts, Unjust Enrichment and Negotiorum Gestio</w:t>
            </w:r>
          </w:p>
        </w:tc>
      </w:tr>
      <w:tr w:rsidR="000E02FF" w:rsidRPr="000E02FF" w14:paraId="4FAE5B96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F4C38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BD6E3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July 29 – August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F9471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Commercial Law:</w:t>
            </w:r>
            <w:r w:rsidRPr="000E02FF">
              <w:rPr>
                <w:lang w:val="en-GB"/>
              </w:rPr>
              <w:t xml:space="preserve"> Commercial Conduct, Company Types; Capital and Membership Structures</w:t>
            </w:r>
          </w:p>
        </w:tc>
      </w:tr>
      <w:tr w:rsidR="000E02FF" w:rsidRPr="000E02FF" w14:paraId="4D9E5FE9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C6D98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553D5" w14:textId="5B59484A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August 5 –11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DF6B6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Intellectual Property Law:</w:t>
            </w:r>
            <w:r w:rsidRPr="000E02FF">
              <w:rPr>
                <w:lang w:val="en-GB"/>
              </w:rPr>
              <w:t xml:space="preserve"> Patents; Utility Models; Designs; New Plant Varieties; Trade Secrets etc.</w:t>
            </w:r>
          </w:p>
        </w:tc>
      </w:tr>
      <w:tr w:rsidR="000E02FF" w:rsidRPr="000E02FF" w14:paraId="12955BC1" w14:textId="77777777" w:rsidTr="000E02F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24589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Week 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27515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lang w:val="en-GB"/>
              </w:rPr>
              <w:t>August 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27813" w14:textId="77777777" w:rsidR="000E02FF" w:rsidRPr="000E02FF" w:rsidRDefault="000E02FF" w:rsidP="008A2615">
            <w:pPr>
              <w:jc w:val="center"/>
              <w:rPr>
                <w:lang w:val="en-GB"/>
              </w:rPr>
            </w:pPr>
            <w:r w:rsidRPr="000E02FF">
              <w:rPr>
                <w:b/>
                <w:bCs/>
                <w:lang w:val="en-GB"/>
              </w:rPr>
              <w:t>Labor Law:</w:t>
            </w:r>
            <w:r w:rsidRPr="000E02FF">
              <w:rPr>
                <w:lang w:val="en-GB"/>
              </w:rPr>
              <w:t xml:space="preserve"> Employment Relationship; Rights and Obligations</w:t>
            </w:r>
          </w:p>
        </w:tc>
      </w:tr>
    </w:tbl>
    <w:p w14:paraId="06EDAF58" w14:textId="77777777" w:rsidR="000E02FF" w:rsidRPr="000E02FF" w:rsidRDefault="00324B90" w:rsidP="000E02FF">
      <w:pPr>
        <w:rPr>
          <w:lang w:val="en-GB"/>
        </w:rPr>
      </w:pPr>
      <w:r>
        <w:rPr>
          <w:lang w:val="en-GB"/>
        </w:rPr>
        <w:pict w14:anchorId="796B5CFB">
          <v:rect id="_x0000_i1027" style="width:0;height:1.5pt" o:hralign="center" o:hrstd="t" o:hr="t" fillcolor="#a0a0a0" stroked="f"/>
        </w:pict>
      </w:r>
    </w:p>
    <w:p w14:paraId="676C673B" w14:textId="71F0ACEB" w:rsidR="000E02FF" w:rsidRPr="000E02FF" w:rsidRDefault="00AC7CC1" w:rsidP="00AC7CC1">
      <w:pPr>
        <w:jc w:val="center"/>
        <w:rPr>
          <w:lang w:val="en-GB"/>
        </w:rPr>
      </w:pPr>
      <w:r>
        <w:rPr>
          <w:b/>
          <w:bCs/>
          <w:lang w:val="en-GB"/>
        </w:rPr>
        <w:t xml:space="preserve">  </w:t>
      </w:r>
      <w:r w:rsidR="000E02FF" w:rsidRPr="000E02FF">
        <w:rPr>
          <w:b/>
          <w:bCs/>
          <w:lang w:val="en-GB"/>
        </w:rPr>
        <w:t>Grading and Evaluation</w:t>
      </w:r>
    </w:p>
    <w:p w14:paraId="44C13F57" w14:textId="60493486" w:rsidR="000E02FF" w:rsidRPr="000E02FF" w:rsidRDefault="00AC7CC1" w:rsidP="00AC7CC1">
      <w:pPr>
        <w:ind w:left="2844" w:firstLine="696"/>
        <w:rPr>
          <w:lang w:val="en-GB"/>
        </w:rPr>
      </w:pPr>
      <w:r>
        <w:rPr>
          <w:b/>
          <w:bCs/>
          <w:lang w:val="en-GB"/>
        </w:rPr>
        <w:t xml:space="preserve">   </w:t>
      </w:r>
      <w:r w:rsidR="000E02FF" w:rsidRPr="000E02FF">
        <w:rPr>
          <w:b/>
          <w:bCs/>
          <w:lang w:val="en-GB"/>
        </w:rPr>
        <w:t>Midterm Exam:</w:t>
      </w:r>
      <w:r w:rsidR="000E02FF" w:rsidRPr="000E02FF">
        <w:rPr>
          <w:lang w:val="en-GB"/>
        </w:rPr>
        <w:t xml:space="preserve"> 40%</w:t>
      </w:r>
    </w:p>
    <w:p w14:paraId="44A7BE94" w14:textId="7EEFB225" w:rsidR="000E02FF" w:rsidRPr="000E02FF" w:rsidRDefault="00AC7CC1" w:rsidP="00AC7CC1">
      <w:pPr>
        <w:ind w:left="2844" w:firstLine="696"/>
        <w:rPr>
          <w:lang w:val="en-GB"/>
        </w:rPr>
      </w:pPr>
      <w:r>
        <w:rPr>
          <w:b/>
          <w:bCs/>
          <w:lang w:val="en-GB"/>
        </w:rPr>
        <w:t xml:space="preserve">        </w:t>
      </w:r>
      <w:r w:rsidR="000E02FF" w:rsidRPr="000E02FF">
        <w:rPr>
          <w:b/>
          <w:bCs/>
          <w:lang w:val="en-GB"/>
        </w:rPr>
        <w:t>Final Exam:</w:t>
      </w:r>
      <w:r w:rsidR="000E02FF" w:rsidRPr="000E02FF">
        <w:rPr>
          <w:lang w:val="en-GB"/>
        </w:rPr>
        <w:t xml:space="preserve"> 50%</w:t>
      </w:r>
    </w:p>
    <w:p w14:paraId="724702AA" w14:textId="771D899E" w:rsidR="000E02FF" w:rsidRPr="000E02FF" w:rsidRDefault="00AC7CC1" w:rsidP="00AC7CC1">
      <w:pPr>
        <w:ind w:left="720"/>
        <w:rPr>
          <w:lang w:val="en-GB"/>
        </w:rPr>
      </w:pPr>
      <w:r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       </w:t>
      </w:r>
      <w:r w:rsidR="000E02FF" w:rsidRPr="000E02FF">
        <w:rPr>
          <w:b/>
          <w:bCs/>
          <w:lang w:val="en-GB"/>
        </w:rPr>
        <w:t>Attendance:</w:t>
      </w:r>
      <w:r w:rsidR="000E02FF" w:rsidRPr="000E02FF">
        <w:rPr>
          <w:lang w:val="en-GB"/>
        </w:rPr>
        <w:t xml:space="preserve"> 10%</w:t>
      </w:r>
    </w:p>
    <w:p w14:paraId="65CD2831" w14:textId="3D443E05" w:rsidR="008B2F34" w:rsidRPr="000E02FF" w:rsidRDefault="00324B90" w:rsidP="00AC7CC1">
      <w:pPr>
        <w:rPr>
          <w:lang w:val="en-GB"/>
        </w:rPr>
      </w:pPr>
      <w:r>
        <w:rPr>
          <w:lang w:val="en-GB"/>
        </w:rPr>
        <w:pict w14:anchorId="26DB0A10">
          <v:rect id="_x0000_i1032" style="width:0;height:1.5pt" o:hralign="center" o:hrstd="t" o:hr="t" fillcolor="#a0a0a0" stroked="f"/>
        </w:pict>
      </w:r>
    </w:p>
    <w:sectPr w:rsidR="008B2F34" w:rsidRPr="000E0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741AE"/>
    <w:multiLevelType w:val="multilevel"/>
    <w:tmpl w:val="BEC8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C40E2B"/>
    <w:multiLevelType w:val="multilevel"/>
    <w:tmpl w:val="94CA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C04342"/>
    <w:multiLevelType w:val="multilevel"/>
    <w:tmpl w:val="09A2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F34"/>
    <w:rsid w:val="000E02FF"/>
    <w:rsid w:val="00110265"/>
    <w:rsid w:val="00324B90"/>
    <w:rsid w:val="008A2615"/>
    <w:rsid w:val="008B2F34"/>
    <w:rsid w:val="00AC7CC1"/>
    <w:rsid w:val="00F2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B5CF2"/>
  <w15:chartTrackingRefBased/>
  <w15:docId w15:val="{09F0334E-59BF-4015-85AE-D0F329C2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Boğaziçi</dc:creator>
  <cp:keywords/>
  <dc:description/>
  <cp:lastModifiedBy>Boğaziçi</cp:lastModifiedBy>
  <cp:revision>7</cp:revision>
  <dcterms:created xsi:type="dcterms:W3CDTF">2026-03-27T13:46:00Z</dcterms:created>
  <dcterms:modified xsi:type="dcterms:W3CDTF">2026-05-05T17:36:00Z</dcterms:modified>
</cp:coreProperties>
</file>