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B6" w:rsidRPr="00317CB6" w:rsidRDefault="00675E54" w:rsidP="00317CB6">
      <w:pPr>
        <w:pStyle w:val="Heading2"/>
        <w:rPr>
          <w:lang w:val="tr-TR"/>
        </w:rPr>
      </w:pPr>
      <w:proofErr w:type="spellStart"/>
      <w:r w:rsidRPr="00317CB6">
        <w:t>Yükseklisans</w:t>
      </w:r>
      <w:proofErr w:type="spellEnd"/>
      <w:r>
        <w:rPr>
          <w:lang w:val="tr-TR"/>
        </w:rPr>
        <w:t xml:space="preserve"> Tez Jürileri</w:t>
      </w:r>
    </w:p>
    <w:p w:rsidR="00675E54" w:rsidRPr="002971E7" w:rsidRDefault="00675E54" w:rsidP="00675E54">
      <w:pPr>
        <w:rPr>
          <w:i/>
          <w:sz w:val="20"/>
          <w:lang w:val="tr-TR"/>
        </w:rPr>
      </w:pPr>
      <w:r w:rsidRPr="002971E7">
        <w:rPr>
          <w:b/>
          <w:i/>
          <w:sz w:val="20"/>
          <w:lang w:val="tr-TR"/>
        </w:rPr>
        <w:t>Danışman:</w:t>
      </w:r>
      <w:r w:rsidRPr="002971E7">
        <w:rPr>
          <w:i/>
          <w:sz w:val="20"/>
          <w:lang w:val="tr-TR"/>
        </w:rPr>
        <w:t xml:space="preserve"> Anabilim dalı içerisinden tam zamanlı bir öğretim üyesi.</w:t>
      </w:r>
    </w:p>
    <w:p w:rsidR="00675E54" w:rsidRPr="002971E7" w:rsidRDefault="00675E54" w:rsidP="00675E54">
      <w:pPr>
        <w:rPr>
          <w:i/>
          <w:sz w:val="20"/>
          <w:lang w:val="tr-TR"/>
        </w:rPr>
      </w:pPr>
      <w:r w:rsidRPr="002971E7">
        <w:rPr>
          <w:b/>
          <w:i/>
          <w:sz w:val="20"/>
          <w:lang w:val="tr-TR"/>
        </w:rPr>
        <w:t>Eş danışman</w:t>
      </w:r>
      <w:r w:rsidRPr="002971E7">
        <w:rPr>
          <w:i/>
          <w:sz w:val="20"/>
          <w:lang w:val="tr-TR"/>
        </w:rPr>
        <w:t>: Doktora derecesine sahip bir kişi.</w:t>
      </w:r>
    </w:p>
    <w:p w:rsidR="00012694" w:rsidRPr="002971E7" w:rsidRDefault="00D7055E" w:rsidP="00012694">
      <w:pPr>
        <w:rPr>
          <w:i/>
          <w:sz w:val="20"/>
          <w:lang w:val="tr-TR"/>
        </w:rPr>
      </w:pPr>
      <w:r w:rsidRPr="002971E7">
        <w:rPr>
          <w:i/>
          <w:sz w:val="20"/>
          <w:lang w:val="tr-TR"/>
        </w:rPr>
        <w:t xml:space="preserve">Yarı zamanlı olarak Üniversitede kalmaya devam eden </w:t>
      </w:r>
      <w:r w:rsidRPr="002971E7">
        <w:rPr>
          <w:b/>
          <w:i/>
          <w:sz w:val="20"/>
          <w:lang w:val="tr-TR"/>
        </w:rPr>
        <w:t>e</w:t>
      </w:r>
      <w:r w:rsidR="00012694" w:rsidRPr="002971E7">
        <w:rPr>
          <w:b/>
          <w:i/>
          <w:sz w:val="20"/>
          <w:lang w:val="tr-TR"/>
        </w:rPr>
        <w:t>mekli öğretim üyeleri</w:t>
      </w:r>
      <w:r w:rsidR="00012694" w:rsidRPr="002971E7">
        <w:rPr>
          <w:i/>
          <w:sz w:val="20"/>
          <w:lang w:val="tr-TR"/>
        </w:rPr>
        <w:t xml:space="preserve"> emekli oldukları yarıyıl sonuna kadar danışmanlık görevline devam edebilirler ve tez jürilerine katılabilirler. Sonraki yarıyıldan başlayarak bu öğretim üyelerine tez dersleri açılmaz ve ancak eş danışman olarak görev alabilirler.</w:t>
      </w:r>
    </w:p>
    <w:p w:rsidR="00675E54" w:rsidRDefault="00675E54" w:rsidP="00317CB6">
      <w:pPr>
        <w:pStyle w:val="Heading3"/>
        <w:rPr>
          <w:lang w:val="tr-TR"/>
        </w:rPr>
      </w:pPr>
      <w:r>
        <w:rPr>
          <w:lang w:val="tr-TR"/>
        </w:rPr>
        <w:t xml:space="preserve">I. Eş danışman yoksa </w:t>
      </w:r>
    </w:p>
    <w:p w:rsidR="00675E54" w:rsidRDefault="00675E54" w:rsidP="00317CB6">
      <w:pPr>
        <w:pStyle w:val="Heading4"/>
        <w:rPr>
          <w:lang w:val="tr-TR"/>
        </w:rPr>
      </w:pPr>
      <w:r>
        <w:rPr>
          <w:lang w:val="tr-TR"/>
        </w:rPr>
        <w:t xml:space="preserve">I. a. Üç kişilik jüri 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675E54" w:rsidRP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dışından tam zamanlı öğretim üyesi</w:t>
      </w:r>
    </w:p>
    <w:p w:rsidR="00675E54" w:rsidRDefault="00675E54" w:rsidP="00317CB6">
      <w:pPr>
        <w:pStyle w:val="Heading4"/>
        <w:rPr>
          <w:lang w:val="tr-TR"/>
        </w:rPr>
      </w:pPr>
      <w:r>
        <w:rPr>
          <w:lang w:val="tr-TR"/>
        </w:rPr>
        <w:t>I. b. Beş kişilik jüri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Anabilim dalı içinden tam zamanlı öğretim üyesi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dışından tam zamanlı öğretim üyesi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Tam zamanlı öğretim üyesi</w:t>
      </w:r>
    </w:p>
    <w:p w:rsidR="00675E54" w:rsidRDefault="00675E54" w:rsidP="00317CB6">
      <w:pPr>
        <w:pStyle w:val="Heading3"/>
        <w:rPr>
          <w:lang w:val="tr-TR"/>
        </w:rPr>
      </w:pPr>
      <w:r>
        <w:rPr>
          <w:lang w:val="tr-TR"/>
        </w:rPr>
        <w:t>II. Eş danışman varsa</w:t>
      </w:r>
    </w:p>
    <w:p w:rsidR="00675E54" w:rsidRPr="009459B8" w:rsidRDefault="00675E54" w:rsidP="009459B8">
      <w:pPr>
        <w:pStyle w:val="Heading4"/>
      </w:pPr>
      <w:r w:rsidRPr="009459B8">
        <w:t xml:space="preserve">II. a. </w:t>
      </w:r>
      <w:proofErr w:type="spellStart"/>
      <w:r w:rsidR="009459B8" w:rsidRPr="009459B8">
        <w:t>Eş</w:t>
      </w:r>
      <w:proofErr w:type="spellEnd"/>
      <w:r w:rsidR="009459B8" w:rsidRPr="009459B8">
        <w:t xml:space="preserve"> </w:t>
      </w:r>
      <w:proofErr w:type="spellStart"/>
      <w:r w:rsidR="009459B8" w:rsidRPr="009459B8">
        <w:t>danışman</w:t>
      </w:r>
      <w:proofErr w:type="spellEnd"/>
      <w:r w:rsidR="009459B8" w:rsidRPr="009459B8">
        <w:t xml:space="preserve"> tam </w:t>
      </w:r>
      <w:proofErr w:type="spellStart"/>
      <w:r w:rsidR="009459B8" w:rsidRPr="009459B8">
        <w:t>zamanlı</w:t>
      </w:r>
      <w:proofErr w:type="spellEnd"/>
      <w:r w:rsidR="009459B8" w:rsidRPr="009459B8">
        <w:t xml:space="preserve"> </w:t>
      </w:r>
      <w:proofErr w:type="spellStart"/>
      <w:r w:rsidR="009459B8" w:rsidRPr="009459B8">
        <w:t>öğretim</w:t>
      </w:r>
      <w:proofErr w:type="spellEnd"/>
      <w:r w:rsidR="009459B8" w:rsidRPr="009459B8">
        <w:t xml:space="preserve"> </w:t>
      </w:r>
      <w:proofErr w:type="spellStart"/>
      <w:r w:rsidR="009459B8" w:rsidRPr="009459B8">
        <w:t>üyesi</w:t>
      </w:r>
      <w:proofErr w:type="spellEnd"/>
      <w:r w:rsidR="009459B8" w:rsidRPr="009459B8">
        <w:t xml:space="preserve"> </w:t>
      </w:r>
      <w:proofErr w:type="spellStart"/>
      <w:r w:rsidR="009459B8" w:rsidRPr="009459B8">
        <w:t>iken</w:t>
      </w:r>
      <w:proofErr w:type="spellEnd"/>
      <w:r w:rsidR="009459B8" w:rsidRPr="009459B8">
        <w:t xml:space="preserve"> </w:t>
      </w:r>
      <w:proofErr w:type="spellStart"/>
      <w:r w:rsidR="009459B8" w:rsidRPr="009459B8">
        <w:t>b</w:t>
      </w:r>
      <w:r w:rsidRPr="009459B8">
        <w:t>eş</w:t>
      </w:r>
      <w:proofErr w:type="spellEnd"/>
      <w:r w:rsidRPr="009459B8">
        <w:t xml:space="preserve"> </w:t>
      </w:r>
      <w:proofErr w:type="spellStart"/>
      <w:r w:rsidRPr="009459B8">
        <w:t>kişilik</w:t>
      </w:r>
      <w:proofErr w:type="spellEnd"/>
      <w:r w:rsidRPr="009459B8">
        <w:t xml:space="preserve"> </w:t>
      </w:r>
      <w:proofErr w:type="spellStart"/>
      <w:r w:rsidRPr="009459B8">
        <w:t>jüri</w:t>
      </w:r>
      <w:proofErr w:type="spellEnd"/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317CB6" w:rsidRPr="00317CB6" w:rsidRDefault="00675E54" w:rsidP="00317CB6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 xml:space="preserve">Eş danışman </w:t>
      </w:r>
      <w:r w:rsidR="009459B8">
        <w:rPr>
          <w:lang w:val="tr-TR"/>
        </w:rPr>
        <w:t>(</w:t>
      </w:r>
      <w:r w:rsidR="009459B8" w:rsidRPr="001035F2">
        <w:rPr>
          <w:u w:val="single"/>
          <w:lang w:val="tr-TR"/>
        </w:rPr>
        <w:t>tam zamanlı öğretim üyesi</w:t>
      </w:r>
      <w:r w:rsidR="009459B8">
        <w:rPr>
          <w:lang w:val="tr-TR"/>
        </w:rPr>
        <w:t>)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675E54" w:rsidRDefault="00675E54" w:rsidP="00675E5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dışından tam zamanlı öğretim üyesi</w:t>
      </w:r>
    </w:p>
    <w:p w:rsidR="00675E54" w:rsidRDefault="00675E54" w:rsidP="00675E54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Tam zamanlı öğretim üyesi</w:t>
      </w:r>
    </w:p>
    <w:p w:rsidR="002971E7" w:rsidRDefault="002971E7" w:rsidP="002971E7">
      <w:pPr>
        <w:rPr>
          <w:i/>
          <w:lang w:val="tr-TR"/>
        </w:rPr>
      </w:pPr>
      <w:r>
        <w:rPr>
          <w:i/>
          <w:lang w:val="tr-TR"/>
        </w:rPr>
        <w:t>En az üç jüri üyesi, Boğaziçi Üniversitesi’nde tam zamanlı öğretim üyesi olmalıdır.</w:t>
      </w:r>
    </w:p>
    <w:p w:rsidR="00675E54" w:rsidRDefault="009459B8" w:rsidP="009459B8">
      <w:pPr>
        <w:pStyle w:val="Heading4"/>
        <w:rPr>
          <w:lang w:val="tr-TR"/>
        </w:rPr>
      </w:pPr>
      <w:r>
        <w:rPr>
          <w:lang w:val="tr-TR"/>
        </w:rPr>
        <w:t>II.b.</w:t>
      </w:r>
      <w:r w:rsidR="005D175E">
        <w:rPr>
          <w:lang w:val="tr-TR"/>
        </w:rPr>
        <w:t xml:space="preserve"> </w:t>
      </w:r>
      <w:r w:rsidR="005D175E">
        <w:t>Ü</w:t>
      </w:r>
      <w:r w:rsidR="00317CB6">
        <w:rPr>
          <w:lang w:val="tr-TR"/>
        </w:rPr>
        <w:t>ç kişilik jüri</w:t>
      </w:r>
    </w:p>
    <w:p w:rsidR="00317CB6" w:rsidRPr="005D175E" w:rsidRDefault="00317CB6" w:rsidP="005D175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Tez danışmanı</w:t>
      </w:r>
    </w:p>
    <w:p w:rsidR="00317CB6" w:rsidRDefault="00317CB6" w:rsidP="00317CB6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5D175E" w:rsidRDefault="00317CB6" w:rsidP="005D175E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 xml:space="preserve">Üniversite dışından tam zamanlı </w:t>
      </w:r>
      <w:r w:rsidR="005D175E">
        <w:rPr>
          <w:lang w:val="tr-TR"/>
        </w:rPr>
        <w:t>öğreitm üyesi</w:t>
      </w:r>
    </w:p>
    <w:p w:rsidR="005D175E" w:rsidRPr="005D175E" w:rsidRDefault="005D175E" w:rsidP="005D175E">
      <w:pPr>
        <w:rPr>
          <w:i/>
          <w:lang w:val="tr-TR"/>
        </w:rPr>
      </w:pPr>
      <w:r w:rsidRPr="005D175E">
        <w:rPr>
          <w:i/>
          <w:lang w:val="tr-TR"/>
        </w:rPr>
        <w:t>Eş danışman oy hakkı olmaksızın jüriye katılabilir.</w:t>
      </w:r>
    </w:p>
    <w:p w:rsidR="009459B8" w:rsidRDefault="009459B8" w:rsidP="009459B8">
      <w:pPr>
        <w:pStyle w:val="Heading4"/>
        <w:rPr>
          <w:lang w:val="tr-TR"/>
        </w:rPr>
      </w:pPr>
      <w:r>
        <w:rPr>
          <w:lang w:val="tr-TR"/>
        </w:rPr>
        <w:t>II.b.Beş kişilik jüri</w:t>
      </w:r>
    </w:p>
    <w:p w:rsidR="009459B8" w:rsidRDefault="009459B8" w:rsidP="009459B8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9459B8" w:rsidRDefault="009459B8" w:rsidP="009459B8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Anabilim dalı içinden tam zamanlı öğretim üyesi</w:t>
      </w:r>
    </w:p>
    <w:p w:rsidR="009459B8" w:rsidRDefault="009459B8" w:rsidP="009459B8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9459B8" w:rsidRDefault="009459B8" w:rsidP="009459B8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dışından tam zamanlı öğretim üyesi</w:t>
      </w:r>
    </w:p>
    <w:p w:rsidR="00677B24" w:rsidRDefault="009459B8" w:rsidP="00677B2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Tam zamanlı öğretim üyesi</w:t>
      </w:r>
    </w:p>
    <w:p w:rsidR="005D175E" w:rsidRPr="005D175E" w:rsidRDefault="005D175E" w:rsidP="005D175E">
      <w:pPr>
        <w:rPr>
          <w:i/>
          <w:lang w:val="tr-TR"/>
        </w:rPr>
      </w:pPr>
      <w:r w:rsidRPr="005D175E">
        <w:rPr>
          <w:i/>
          <w:lang w:val="tr-TR"/>
        </w:rPr>
        <w:t xml:space="preserve">Eş danışman </w:t>
      </w:r>
      <w:r>
        <w:rPr>
          <w:i/>
          <w:lang w:val="tr-TR"/>
        </w:rPr>
        <w:t>oy hakkı olmaksızın jürid</w:t>
      </w:r>
      <w:r w:rsidRPr="005D175E">
        <w:rPr>
          <w:i/>
          <w:lang w:val="tr-TR"/>
        </w:rPr>
        <w:t xml:space="preserve">e </w:t>
      </w:r>
      <w:r>
        <w:rPr>
          <w:i/>
          <w:lang w:val="tr-TR"/>
        </w:rPr>
        <w:t>yer alabilir</w:t>
      </w:r>
      <w:r w:rsidRPr="005D175E">
        <w:rPr>
          <w:i/>
          <w:lang w:val="tr-TR"/>
        </w:rPr>
        <w:t>.</w:t>
      </w:r>
    </w:p>
    <w:p w:rsidR="00953AE3" w:rsidRDefault="00677B24" w:rsidP="001035F2">
      <w:pPr>
        <w:rPr>
          <w:lang w:val="tr-TR"/>
        </w:rPr>
      </w:pPr>
      <w:r w:rsidRPr="001035F2">
        <w:rPr>
          <w:i/>
          <w:lang w:val="tr-TR"/>
        </w:rPr>
        <w:t>Tüm jürilerde yedek üyeler, biri anabilim dalı içerisinden, diğeri üniversite dışından tam zamanlı öğretim üyesi kişilerden belirlen</w:t>
      </w:r>
      <w:r w:rsidR="00953AE3" w:rsidRPr="001035F2">
        <w:rPr>
          <w:i/>
          <w:lang w:val="tr-TR"/>
        </w:rPr>
        <w:t>ir</w:t>
      </w:r>
      <w:r w:rsidRPr="001035F2">
        <w:rPr>
          <w:i/>
          <w:lang w:val="tr-TR"/>
        </w:rPr>
        <w:t>.</w:t>
      </w:r>
      <w:r w:rsidR="00953AE3">
        <w:rPr>
          <w:lang w:val="tr-TR"/>
        </w:rPr>
        <w:br w:type="page"/>
      </w:r>
    </w:p>
    <w:p w:rsidR="00A14B70" w:rsidRDefault="00A14B70" w:rsidP="00953AE3">
      <w:pPr>
        <w:pStyle w:val="Heading2"/>
        <w:rPr>
          <w:lang w:val="tr-TR"/>
        </w:rPr>
      </w:pPr>
      <w:r>
        <w:rPr>
          <w:lang w:val="tr-TR"/>
        </w:rPr>
        <w:lastRenderedPageBreak/>
        <w:t>Doktora Jürileri</w:t>
      </w:r>
    </w:p>
    <w:p w:rsidR="00A14B70" w:rsidRPr="002971E7" w:rsidRDefault="00A14B70" w:rsidP="00A14B70">
      <w:pPr>
        <w:rPr>
          <w:i/>
          <w:sz w:val="20"/>
          <w:lang w:val="tr-TR"/>
        </w:rPr>
      </w:pPr>
      <w:r w:rsidRPr="002971E7">
        <w:rPr>
          <w:b/>
          <w:i/>
          <w:sz w:val="20"/>
          <w:lang w:val="tr-TR"/>
        </w:rPr>
        <w:t>Danışman:</w:t>
      </w:r>
      <w:r w:rsidRPr="002971E7">
        <w:rPr>
          <w:i/>
          <w:sz w:val="20"/>
          <w:lang w:val="tr-TR"/>
        </w:rPr>
        <w:t xml:space="preserve"> Anabilim dalı içerisinden tam zamanlı bir öğretim üyesi.</w:t>
      </w:r>
    </w:p>
    <w:p w:rsidR="00A14B70" w:rsidRPr="002971E7" w:rsidRDefault="00A14B70" w:rsidP="00A14B70">
      <w:pPr>
        <w:rPr>
          <w:i/>
          <w:sz w:val="20"/>
          <w:lang w:val="tr-TR"/>
        </w:rPr>
      </w:pPr>
      <w:r w:rsidRPr="002971E7">
        <w:rPr>
          <w:b/>
          <w:i/>
          <w:sz w:val="20"/>
          <w:lang w:val="tr-TR"/>
        </w:rPr>
        <w:t>Eş danışman</w:t>
      </w:r>
      <w:r w:rsidRPr="002971E7">
        <w:rPr>
          <w:i/>
          <w:sz w:val="20"/>
          <w:lang w:val="tr-TR"/>
        </w:rPr>
        <w:t>: Doktora derecesine sahip bir kişi.</w:t>
      </w:r>
    </w:p>
    <w:p w:rsidR="00012694" w:rsidRPr="002971E7" w:rsidRDefault="00D7055E" w:rsidP="00A14B70">
      <w:pPr>
        <w:rPr>
          <w:i/>
          <w:sz w:val="20"/>
          <w:lang w:val="tr-TR"/>
        </w:rPr>
      </w:pPr>
      <w:r w:rsidRPr="002971E7">
        <w:rPr>
          <w:i/>
          <w:sz w:val="20"/>
          <w:lang w:val="tr-TR"/>
        </w:rPr>
        <w:t xml:space="preserve">Yarı zamanlı olarak Üniversitede kalmaya devam eden </w:t>
      </w:r>
      <w:r w:rsidRPr="002971E7">
        <w:rPr>
          <w:i/>
          <w:sz w:val="20"/>
          <w:u w:val="single"/>
          <w:lang w:val="tr-TR"/>
        </w:rPr>
        <w:t>e</w:t>
      </w:r>
      <w:r w:rsidR="00012694" w:rsidRPr="002971E7">
        <w:rPr>
          <w:i/>
          <w:sz w:val="20"/>
          <w:u w:val="single"/>
          <w:lang w:val="tr-TR"/>
        </w:rPr>
        <w:t>mekli öğretim üyeleri</w:t>
      </w:r>
      <w:r w:rsidR="00012694" w:rsidRPr="002971E7">
        <w:rPr>
          <w:i/>
          <w:sz w:val="20"/>
          <w:lang w:val="tr-TR"/>
        </w:rPr>
        <w:t xml:space="preserve"> emekli oldukları yarıyıl sonuna kadar danışmanlık görevline devam edebilirler ve tez jürilerine katılabilirler. Sonraki yarıyıldan başlayarak bu öğretim üyelerine tez dersleri açılmaz ve ancak eş danışman olarak görev alabilirler.</w:t>
      </w:r>
    </w:p>
    <w:p w:rsidR="00317CB6" w:rsidRDefault="00677B24" w:rsidP="00953AE3">
      <w:pPr>
        <w:pStyle w:val="Heading2"/>
        <w:rPr>
          <w:lang w:val="tr-TR"/>
        </w:rPr>
      </w:pPr>
      <w:r>
        <w:rPr>
          <w:lang w:val="tr-TR"/>
        </w:rPr>
        <w:t>Doktora Yeterlik Sınavı Jürisi</w:t>
      </w:r>
    </w:p>
    <w:p w:rsidR="00677B24" w:rsidRDefault="00677B24" w:rsidP="00677B2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677B24" w:rsidRDefault="00677B24" w:rsidP="00677B2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Anabilim dalı içinden tam zamanlı öğretim üyesi</w:t>
      </w:r>
    </w:p>
    <w:p w:rsidR="00677B24" w:rsidRDefault="00677B24" w:rsidP="00677B2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içinden tam zamanlı öğretim üyesi</w:t>
      </w:r>
    </w:p>
    <w:p w:rsidR="00677B24" w:rsidRDefault="00677B24" w:rsidP="00677B24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Üniversite dışından tam zamanlı öğretim üyesi</w:t>
      </w:r>
    </w:p>
    <w:p w:rsidR="00677B24" w:rsidRDefault="00677B24" w:rsidP="00677B24">
      <w:pPr>
        <w:pStyle w:val="ListParagraph"/>
        <w:numPr>
          <w:ilvl w:val="0"/>
          <w:numId w:val="1"/>
        </w:numPr>
        <w:rPr>
          <w:lang w:val="tr-TR"/>
        </w:rPr>
      </w:pPr>
      <w:r w:rsidRPr="00677B24">
        <w:rPr>
          <w:lang w:val="tr-TR"/>
        </w:rPr>
        <w:t>Üniversite dışından tam zamanlı öğretim üyesi</w:t>
      </w:r>
    </w:p>
    <w:p w:rsidR="00953AE3" w:rsidRPr="005D175E" w:rsidRDefault="005D175E" w:rsidP="00953AE3">
      <w:pPr>
        <w:rPr>
          <w:i/>
          <w:lang w:val="tr-TR"/>
        </w:rPr>
      </w:pPr>
      <w:r>
        <w:rPr>
          <w:i/>
          <w:lang w:val="tr-TR"/>
        </w:rPr>
        <w:t>Yeterlik sınav</w:t>
      </w:r>
      <w:r w:rsidR="00953AE3" w:rsidRPr="005D175E">
        <w:rPr>
          <w:i/>
          <w:lang w:val="tr-TR"/>
        </w:rPr>
        <w:t>ı jürisi, anabilim dalının yeterlik komitesinin önerisi ile kurulur.</w:t>
      </w:r>
    </w:p>
    <w:p w:rsidR="00953AE3" w:rsidRPr="005D175E" w:rsidRDefault="00953AE3" w:rsidP="00953AE3">
      <w:pPr>
        <w:rPr>
          <w:i/>
          <w:lang w:val="tr-TR"/>
        </w:rPr>
      </w:pPr>
      <w:r w:rsidRPr="005D175E">
        <w:rPr>
          <w:i/>
          <w:lang w:val="tr-TR"/>
        </w:rPr>
        <w:t>Yedek üyeler, biri anabilim dalı içerisinden, diğeri üniversite dışından tam zamanlı öğretim üyesi kişilerden belirlenir.</w:t>
      </w:r>
    </w:p>
    <w:p w:rsidR="00953AE3" w:rsidRPr="005D175E" w:rsidRDefault="00953AE3" w:rsidP="00953AE3">
      <w:pPr>
        <w:rPr>
          <w:i/>
          <w:lang w:val="tr-TR"/>
        </w:rPr>
      </w:pPr>
      <w:r w:rsidRPr="005D175E">
        <w:rPr>
          <w:i/>
          <w:lang w:val="tr-TR"/>
        </w:rPr>
        <w:t>Eş danışman varsa oy hakkı olmaksızın sınava katılabilir.</w:t>
      </w:r>
    </w:p>
    <w:p w:rsidR="00953AE3" w:rsidRPr="005D175E" w:rsidRDefault="00953AE3" w:rsidP="00953AE3">
      <w:pPr>
        <w:rPr>
          <w:i/>
          <w:lang w:val="tr-TR"/>
        </w:rPr>
      </w:pPr>
      <w:r w:rsidRPr="005D175E">
        <w:rPr>
          <w:i/>
          <w:lang w:val="tr-TR"/>
        </w:rPr>
        <w:t>Yazılı sınavların sonuçları sınav jürisi veya yeterlik komitesi tarafından, sözlü sınavların sonuçları sınav jürisi tarafından tutanak altına alınarak Enstitüye bildirilir.</w:t>
      </w:r>
    </w:p>
    <w:p w:rsidR="00953AE3" w:rsidRDefault="00953AE3" w:rsidP="00953AE3">
      <w:pPr>
        <w:rPr>
          <w:lang w:val="tr-TR"/>
        </w:rPr>
      </w:pPr>
    </w:p>
    <w:p w:rsidR="00953AE3" w:rsidRDefault="00953AE3" w:rsidP="00953AE3">
      <w:pPr>
        <w:pStyle w:val="Heading2"/>
        <w:rPr>
          <w:lang w:val="tr-TR"/>
        </w:rPr>
      </w:pPr>
      <w:r>
        <w:rPr>
          <w:lang w:val="tr-TR"/>
        </w:rPr>
        <w:t>Doktora Tez İzleme Komitesi</w:t>
      </w:r>
    </w:p>
    <w:p w:rsidR="00953AE3" w:rsidRDefault="00953AE3" w:rsidP="00953AE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danışmanı</w:t>
      </w:r>
    </w:p>
    <w:p w:rsidR="00953AE3" w:rsidRDefault="00953AE3" w:rsidP="00953AE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Anabilim dalı dışından tam zamanlı öğretim üyesi</w:t>
      </w:r>
    </w:p>
    <w:p w:rsidR="00953AE3" w:rsidRDefault="00E964F8" w:rsidP="00953AE3">
      <w:pPr>
        <w:pStyle w:val="ListParagraph"/>
        <w:numPr>
          <w:ilvl w:val="0"/>
          <w:numId w:val="1"/>
        </w:numPr>
        <w:rPr>
          <w:lang w:val="tr-TR"/>
        </w:rPr>
      </w:pPr>
      <w:r w:rsidRPr="00E964F8">
        <w:rPr>
          <w:color w:val="FF0000"/>
          <w:lang w:val="tr-TR"/>
        </w:rPr>
        <w:t>Anabilim dalı içinden</w:t>
      </w:r>
      <w:r>
        <w:rPr>
          <w:lang w:val="tr-TR"/>
        </w:rPr>
        <w:t xml:space="preserve"> t</w:t>
      </w:r>
      <w:r w:rsidR="00953AE3">
        <w:rPr>
          <w:lang w:val="tr-TR"/>
        </w:rPr>
        <w:t>am zamanlı öğretim üyesi</w:t>
      </w:r>
      <w:r>
        <w:rPr>
          <w:rStyle w:val="FootnoteReference"/>
          <w:lang w:val="tr-TR"/>
        </w:rPr>
        <w:footnoteReference w:id="1"/>
      </w:r>
    </w:p>
    <w:p w:rsidR="00953AE3" w:rsidRPr="005D175E" w:rsidRDefault="00953AE3" w:rsidP="00953AE3">
      <w:pPr>
        <w:rPr>
          <w:i/>
          <w:lang w:val="tr-TR"/>
        </w:rPr>
      </w:pPr>
      <w:r w:rsidRPr="005D175E">
        <w:rPr>
          <w:i/>
          <w:lang w:val="tr-TR"/>
        </w:rPr>
        <w:t>Eş danışman varsa oy hakkı olmaksızın tez izleme komitesinde yer alabilir.</w:t>
      </w:r>
    </w:p>
    <w:p w:rsidR="00953AE3" w:rsidRDefault="00953AE3" w:rsidP="00953AE3">
      <w:pPr>
        <w:rPr>
          <w:lang w:val="tr-TR"/>
        </w:rPr>
      </w:pPr>
    </w:p>
    <w:p w:rsidR="00953AE3" w:rsidRDefault="00953AE3" w:rsidP="00953AE3">
      <w:pPr>
        <w:pStyle w:val="Heading2"/>
        <w:rPr>
          <w:lang w:val="tr-TR"/>
        </w:rPr>
      </w:pPr>
      <w:r>
        <w:rPr>
          <w:lang w:val="tr-TR"/>
        </w:rPr>
        <w:t>Doktora Tez Jürisi</w:t>
      </w:r>
    </w:p>
    <w:p w:rsidR="00953AE3" w:rsidRDefault="001035F2" w:rsidP="00953AE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izleme komitesini oluşturan üç tam zamanlı öğretim üyesi</w:t>
      </w:r>
    </w:p>
    <w:p w:rsidR="005D175E" w:rsidRDefault="005D175E" w:rsidP="00953AE3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Tez izleme komitesi dışında</w:t>
      </w:r>
      <w:r w:rsidR="001035F2">
        <w:rPr>
          <w:lang w:val="tr-TR"/>
        </w:rPr>
        <w:t>n</w:t>
      </w:r>
      <w:r>
        <w:rPr>
          <w:lang w:val="tr-TR"/>
        </w:rPr>
        <w:t xml:space="preserve"> iki </w:t>
      </w:r>
      <w:r w:rsidR="001035F2">
        <w:rPr>
          <w:lang w:val="tr-TR"/>
        </w:rPr>
        <w:t xml:space="preserve">tam zamanlı </w:t>
      </w:r>
      <w:r>
        <w:rPr>
          <w:lang w:val="tr-TR"/>
        </w:rPr>
        <w:t>öğretim üyesi</w:t>
      </w:r>
    </w:p>
    <w:p w:rsidR="001035F2" w:rsidRDefault="001035F2" w:rsidP="001035F2">
      <w:pPr>
        <w:rPr>
          <w:i/>
          <w:lang w:val="tr-TR"/>
        </w:rPr>
      </w:pPr>
      <w:r>
        <w:rPr>
          <w:i/>
          <w:lang w:val="tr-TR"/>
        </w:rPr>
        <w:t>Doktora tez jürisinde üç jüri üyesi Boğaziçi Üniversitesi’nde tam zamanlı öğretim üyesi, iki jüri üyesi başka bir kurumda tam zamanlı öğretim üyesi olmalıdır.</w:t>
      </w:r>
    </w:p>
    <w:p w:rsidR="005D175E" w:rsidRPr="001035F2" w:rsidRDefault="001035F2" w:rsidP="001035F2">
      <w:pPr>
        <w:rPr>
          <w:i/>
          <w:lang w:val="tr-TR"/>
        </w:rPr>
      </w:pPr>
      <w:r>
        <w:rPr>
          <w:i/>
          <w:lang w:val="tr-TR"/>
        </w:rPr>
        <w:t>Co-toutelle anlaşmaları kapsamında tamamlanan tezler için kurulacak jürilerde, Boğaziçi Üniversitesi’nde</w:t>
      </w:r>
      <w:r w:rsidR="002971E7">
        <w:rPr>
          <w:i/>
          <w:lang w:val="tr-TR"/>
        </w:rPr>
        <w:t>n</w:t>
      </w:r>
      <w:r>
        <w:rPr>
          <w:i/>
          <w:lang w:val="tr-TR"/>
        </w:rPr>
        <w:t xml:space="preserve"> </w:t>
      </w:r>
      <w:r w:rsidR="002971E7">
        <w:rPr>
          <w:i/>
          <w:lang w:val="tr-TR"/>
        </w:rPr>
        <w:t xml:space="preserve">jüri üyesi sayısı </w:t>
      </w:r>
      <w:r>
        <w:rPr>
          <w:i/>
          <w:lang w:val="tr-TR"/>
        </w:rPr>
        <w:t>iki olabilir.</w:t>
      </w:r>
    </w:p>
    <w:p w:rsidR="00953AE3" w:rsidRPr="001035F2" w:rsidRDefault="00953AE3" w:rsidP="00953AE3">
      <w:pPr>
        <w:rPr>
          <w:i/>
          <w:lang w:val="tr-TR"/>
        </w:rPr>
      </w:pPr>
      <w:r w:rsidRPr="001035F2">
        <w:rPr>
          <w:i/>
          <w:lang w:val="tr-TR"/>
        </w:rPr>
        <w:t>Eş danışman varsa oy hakkı olmaksızın tez jürisinde yer alabilir.</w:t>
      </w:r>
    </w:p>
    <w:p w:rsidR="00A14B70" w:rsidRPr="001035F2" w:rsidRDefault="00A14B70" w:rsidP="00A14B70">
      <w:pPr>
        <w:rPr>
          <w:i/>
          <w:lang w:val="tr-TR"/>
        </w:rPr>
      </w:pPr>
      <w:r w:rsidRPr="001035F2">
        <w:rPr>
          <w:i/>
          <w:lang w:val="tr-TR"/>
        </w:rPr>
        <w:t>Yedek üyeler, biri anabilim dalı içerisinden, diğeri üniversite dışından tam zamanlı öğretim üyesi kişilerden belirlenir.</w:t>
      </w:r>
    </w:p>
    <w:p w:rsidR="00953AE3" w:rsidRDefault="00953AE3" w:rsidP="00953AE3">
      <w:pPr>
        <w:rPr>
          <w:lang w:val="tr-TR"/>
        </w:rPr>
      </w:pPr>
    </w:p>
    <w:sectPr w:rsidR="00953AE3" w:rsidSect="00E3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3E" w:rsidRDefault="006C5F3E" w:rsidP="00E964F8">
      <w:pPr>
        <w:spacing w:before="0" w:after="0"/>
      </w:pPr>
      <w:r>
        <w:separator/>
      </w:r>
    </w:p>
  </w:endnote>
  <w:endnote w:type="continuationSeparator" w:id="0">
    <w:p w:rsidR="006C5F3E" w:rsidRDefault="006C5F3E" w:rsidP="00E964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3E" w:rsidRDefault="006C5F3E" w:rsidP="00E964F8">
      <w:pPr>
        <w:spacing w:before="0" w:after="0"/>
      </w:pPr>
      <w:r>
        <w:separator/>
      </w:r>
    </w:p>
  </w:footnote>
  <w:footnote w:type="continuationSeparator" w:id="0">
    <w:p w:rsidR="006C5F3E" w:rsidRDefault="006C5F3E" w:rsidP="00E964F8">
      <w:pPr>
        <w:spacing w:before="0" w:after="0"/>
      </w:pPr>
      <w:r>
        <w:continuationSeparator/>
      </w:r>
    </w:p>
  </w:footnote>
  <w:footnote w:id="1">
    <w:p w:rsidR="00E964F8" w:rsidRPr="00E964F8" w:rsidRDefault="00E964F8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tr-TR"/>
        </w:rPr>
        <w:t xml:space="preserve">Yönetmelik Madde 41.1 gereği bir anabilim dalı içi, bir anabilim dalı dışı üye olması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564F"/>
    <w:multiLevelType w:val="hybridMultilevel"/>
    <w:tmpl w:val="DD0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E4855"/>
    <w:multiLevelType w:val="hybridMultilevel"/>
    <w:tmpl w:val="04B6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54"/>
    <w:rsid w:val="00012694"/>
    <w:rsid w:val="000A3BF4"/>
    <w:rsid w:val="000D0277"/>
    <w:rsid w:val="001035F2"/>
    <w:rsid w:val="00174EEE"/>
    <w:rsid w:val="002971E7"/>
    <w:rsid w:val="002B63C0"/>
    <w:rsid w:val="002C1FF8"/>
    <w:rsid w:val="00317CB6"/>
    <w:rsid w:val="005D175E"/>
    <w:rsid w:val="00675E54"/>
    <w:rsid w:val="00677B24"/>
    <w:rsid w:val="006C5F3E"/>
    <w:rsid w:val="008E14F4"/>
    <w:rsid w:val="009459B8"/>
    <w:rsid w:val="00953AE3"/>
    <w:rsid w:val="009C78F6"/>
    <w:rsid w:val="00A14B70"/>
    <w:rsid w:val="00A76333"/>
    <w:rsid w:val="00B20079"/>
    <w:rsid w:val="00B240F5"/>
    <w:rsid w:val="00B94EB8"/>
    <w:rsid w:val="00D7055E"/>
    <w:rsid w:val="00E04A9B"/>
    <w:rsid w:val="00E331A5"/>
    <w:rsid w:val="00E964F8"/>
    <w:rsid w:val="00F4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D2957-A803-4CB8-A466-BE98D805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B24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B2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B24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B2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7C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7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75E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77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77B24"/>
    <w:rPr>
      <w:rFonts w:asciiTheme="majorHAnsi" w:eastAsiaTheme="majorEastAsia" w:hAnsiTheme="majorHAnsi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17CB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4F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4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3C4E0-CBA4-40AC-81A9-E36803A9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User</cp:lastModifiedBy>
  <cp:revision>6</cp:revision>
  <dcterms:created xsi:type="dcterms:W3CDTF">2019-05-28T15:58:00Z</dcterms:created>
  <dcterms:modified xsi:type="dcterms:W3CDTF">2019-12-06T10:59:00Z</dcterms:modified>
</cp:coreProperties>
</file>