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F33" w:rsidRPr="00D2274F" w:rsidRDefault="00345139" w:rsidP="00D2274F">
      <w:pPr>
        <w:spacing w:before="240"/>
        <w:jc w:val="center"/>
        <w:rPr>
          <w:rFonts w:ascii="Verdana" w:hAnsi="Verdana"/>
          <w:b/>
          <w:bCs/>
          <w:color w:val="000000"/>
          <w:sz w:val="22"/>
          <w:szCs w:val="22"/>
          <w:u w:val="single"/>
        </w:rPr>
      </w:pPr>
      <w:r>
        <w:rPr>
          <w:rFonts w:ascii="Verdana" w:hAnsi="Verdana"/>
          <w:b/>
          <w:bCs/>
          <w:color w:val="000000"/>
          <w:sz w:val="22"/>
          <w:szCs w:val="22"/>
          <w:u w:val="single"/>
        </w:rPr>
        <w:t>R&amp;R</w:t>
      </w:r>
      <w:r w:rsidR="008E6861" w:rsidRPr="00D2274F">
        <w:rPr>
          <w:rFonts w:ascii="Verdana" w:hAnsi="Verdana"/>
          <w:b/>
          <w:bCs/>
          <w:color w:val="000000"/>
          <w:sz w:val="22"/>
          <w:szCs w:val="22"/>
          <w:u w:val="single"/>
        </w:rPr>
        <w:t xml:space="preserve"> in Comparative Politics: Political Ecology</w:t>
      </w:r>
    </w:p>
    <w:p w:rsidR="00932B93" w:rsidRPr="00D2274F" w:rsidRDefault="00C63B67" w:rsidP="00D2274F">
      <w:pPr>
        <w:spacing w:before="240"/>
        <w:jc w:val="center"/>
        <w:rPr>
          <w:rFonts w:ascii="Verdana" w:hAnsi="Verdana"/>
          <w:sz w:val="22"/>
          <w:szCs w:val="22"/>
        </w:rPr>
      </w:pPr>
      <w:r>
        <w:rPr>
          <w:rFonts w:ascii="Verdana" w:hAnsi="Verdana"/>
          <w:sz w:val="22"/>
          <w:szCs w:val="22"/>
        </w:rPr>
        <w:t>Fall</w:t>
      </w:r>
      <w:r w:rsidR="00345139">
        <w:rPr>
          <w:rFonts w:ascii="Verdana" w:hAnsi="Verdana"/>
          <w:sz w:val="22"/>
          <w:szCs w:val="22"/>
        </w:rPr>
        <w:t xml:space="preserve"> 2020</w:t>
      </w:r>
      <w:r w:rsidR="00932B93" w:rsidRPr="00D2274F">
        <w:rPr>
          <w:rFonts w:ascii="Verdana" w:hAnsi="Verdana"/>
          <w:sz w:val="22"/>
          <w:szCs w:val="22"/>
        </w:rPr>
        <w:t xml:space="preserve"> </w:t>
      </w:r>
      <w:r w:rsidR="002166A1" w:rsidRPr="00D2274F">
        <w:rPr>
          <w:rFonts w:ascii="Verdana" w:hAnsi="Verdana"/>
          <w:sz w:val="22"/>
          <w:szCs w:val="22"/>
        </w:rPr>
        <w:t>–</w:t>
      </w:r>
      <w:r w:rsidR="00932B93" w:rsidRPr="00D2274F">
        <w:rPr>
          <w:rFonts w:ascii="Verdana" w:hAnsi="Verdana"/>
          <w:sz w:val="22"/>
          <w:szCs w:val="22"/>
        </w:rPr>
        <w:t xml:space="preserve"> Syllabus</w:t>
      </w:r>
      <w:r w:rsidR="008E6861" w:rsidRPr="00D2274F">
        <w:rPr>
          <w:rFonts w:ascii="Verdana" w:hAnsi="Verdana"/>
          <w:sz w:val="22"/>
          <w:szCs w:val="22"/>
        </w:rPr>
        <w:t xml:space="preserve"> </w:t>
      </w:r>
    </w:p>
    <w:p w:rsidR="002166A1" w:rsidRPr="00D2274F" w:rsidRDefault="002166A1" w:rsidP="00D2274F">
      <w:pPr>
        <w:spacing w:before="240"/>
        <w:jc w:val="center"/>
        <w:rPr>
          <w:rFonts w:ascii="Verdana" w:hAnsi="Verdana"/>
          <w:sz w:val="22"/>
          <w:szCs w:val="22"/>
        </w:rPr>
      </w:pPr>
    </w:p>
    <w:p w:rsidR="00932B93" w:rsidRPr="00D2274F" w:rsidRDefault="00932B93" w:rsidP="00D2274F">
      <w:pPr>
        <w:spacing w:before="240"/>
        <w:rPr>
          <w:rFonts w:ascii="Verdana" w:hAnsi="Verdana"/>
          <w:sz w:val="22"/>
          <w:szCs w:val="22"/>
        </w:rPr>
      </w:pPr>
      <w:r w:rsidRPr="00D2274F">
        <w:rPr>
          <w:rFonts w:ascii="Verdana" w:hAnsi="Verdana"/>
          <w:sz w:val="22"/>
          <w:szCs w:val="22"/>
        </w:rPr>
        <w:t>Zeynep Kadirbeyoglu</w:t>
      </w:r>
      <w:r w:rsidR="00DF61A6" w:rsidRPr="00D2274F">
        <w:rPr>
          <w:rFonts w:ascii="Verdana" w:hAnsi="Verdana"/>
          <w:sz w:val="22"/>
          <w:szCs w:val="22"/>
        </w:rPr>
        <w:t xml:space="preserve"> </w:t>
      </w:r>
      <w:r w:rsidR="00365A74">
        <w:rPr>
          <w:rFonts w:ascii="Verdana" w:hAnsi="Verdana"/>
          <w:sz w:val="22"/>
          <w:szCs w:val="22"/>
        </w:rPr>
        <w:t>–</w:t>
      </w:r>
      <w:r w:rsidR="00DF61A6" w:rsidRPr="00D2274F">
        <w:rPr>
          <w:rFonts w:ascii="Verdana" w:hAnsi="Verdana"/>
          <w:sz w:val="22"/>
          <w:szCs w:val="22"/>
        </w:rPr>
        <w:t xml:space="preserve"> </w:t>
      </w:r>
      <w:r w:rsidR="00365A74">
        <w:rPr>
          <w:rFonts w:ascii="Verdana" w:hAnsi="Verdana"/>
          <w:sz w:val="22"/>
          <w:szCs w:val="22"/>
        </w:rPr>
        <w:t>zeynep.</w:t>
      </w:r>
      <w:r w:rsidR="00DF61A6" w:rsidRPr="00D2274F">
        <w:rPr>
          <w:rFonts w:ascii="Verdana" w:hAnsi="Verdana"/>
          <w:sz w:val="22"/>
          <w:szCs w:val="22"/>
        </w:rPr>
        <w:t>kadirbeyoglu@</w:t>
      </w:r>
      <w:r w:rsidR="00365A74">
        <w:rPr>
          <w:rFonts w:ascii="Verdana" w:hAnsi="Verdana"/>
          <w:sz w:val="22"/>
          <w:szCs w:val="22"/>
        </w:rPr>
        <w:t>boun.edu.tr</w:t>
      </w:r>
    </w:p>
    <w:p w:rsidR="00932B93" w:rsidRPr="00D2274F" w:rsidRDefault="0059549B" w:rsidP="00D2274F">
      <w:pPr>
        <w:spacing w:before="240"/>
        <w:rPr>
          <w:rFonts w:ascii="Verdana" w:hAnsi="Verdana"/>
          <w:sz w:val="22"/>
          <w:szCs w:val="22"/>
        </w:rPr>
      </w:pPr>
      <w:r w:rsidRPr="00D2274F">
        <w:rPr>
          <w:rFonts w:ascii="Verdana" w:hAnsi="Verdana"/>
          <w:sz w:val="22"/>
          <w:szCs w:val="22"/>
        </w:rPr>
        <w:t xml:space="preserve">Office Hours: </w:t>
      </w:r>
      <w:r w:rsidR="008C15E1">
        <w:rPr>
          <w:rFonts w:ascii="Verdana" w:hAnsi="Verdana"/>
          <w:sz w:val="22"/>
          <w:szCs w:val="22"/>
        </w:rPr>
        <w:t>by appointment</w:t>
      </w:r>
      <w:r w:rsidR="00C63B67">
        <w:rPr>
          <w:rFonts w:ascii="Verdana" w:hAnsi="Verdana"/>
          <w:sz w:val="22"/>
          <w:szCs w:val="22"/>
        </w:rPr>
        <w:t xml:space="preserve"> </w:t>
      </w:r>
    </w:p>
    <w:p w:rsidR="00836ACE" w:rsidRPr="00D2274F" w:rsidRDefault="00836ACE" w:rsidP="00D2274F">
      <w:pPr>
        <w:spacing w:before="240" w:after="120"/>
        <w:rPr>
          <w:rFonts w:ascii="Verdana" w:hAnsi="Verdana"/>
          <w:b/>
          <w:i/>
          <w:sz w:val="22"/>
          <w:szCs w:val="22"/>
          <w:u w:val="single"/>
        </w:rPr>
      </w:pPr>
    </w:p>
    <w:p w:rsidR="00932B93" w:rsidRPr="00D2274F" w:rsidRDefault="00932B93" w:rsidP="00D2274F">
      <w:pPr>
        <w:spacing w:before="240" w:after="120"/>
        <w:rPr>
          <w:rFonts w:ascii="Verdana" w:hAnsi="Verdana"/>
          <w:b/>
          <w:i/>
          <w:sz w:val="22"/>
          <w:szCs w:val="22"/>
          <w:u w:val="single"/>
        </w:rPr>
      </w:pPr>
      <w:r w:rsidRPr="00D2274F">
        <w:rPr>
          <w:rFonts w:ascii="Verdana" w:hAnsi="Verdana"/>
          <w:b/>
          <w:i/>
          <w:sz w:val="22"/>
          <w:szCs w:val="22"/>
          <w:u w:val="single"/>
        </w:rPr>
        <w:t>Course Description</w:t>
      </w:r>
    </w:p>
    <w:p w:rsidR="00932B93" w:rsidRPr="00D2274F" w:rsidRDefault="00BF7169" w:rsidP="00D2274F">
      <w:pPr>
        <w:spacing w:before="240"/>
        <w:rPr>
          <w:rFonts w:ascii="Verdana" w:hAnsi="Verdana"/>
          <w:sz w:val="22"/>
          <w:szCs w:val="22"/>
        </w:rPr>
      </w:pPr>
      <w:r w:rsidRPr="00D2274F">
        <w:rPr>
          <w:rFonts w:ascii="Verdana" w:hAnsi="Verdana"/>
          <w:sz w:val="22"/>
          <w:szCs w:val="22"/>
        </w:rPr>
        <w:t>The undeniable ecological crisis does not affect all societies and non-human beings in the same way</w:t>
      </w:r>
      <w:r w:rsidR="00932B93" w:rsidRPr="00D2274F">
        <w:rPr>
          <w:rFonts w:ascii="Verdana" w:hAnsi="Verdana"/>
          <w:sz w:val="22"/>
          <w:szCs w:val="22"/>
        </w:rPr>
        <w:t>.</w:t>
      </w:r>
      <w:r w:rsidRPr="00D2274F">
        <w:rPr>
          <w:rFonts w:ascii="Verdana" w:hAnsi="Verdana"/>
          <w:sz w:val="22"/>
          <w:szCs w:val="22"/>
        </w:rPr>
        <w:t xml:space="preserve"> The distribution of environmental costs and benefits are uneven both within nation states and between them. This course provides a background on the </w:t>
      </w:r>
      <w:r w:rsidR="00DD0E06" w:rsidRPr="00D2274F">
        <w:rPr>
          <w:rFonts w:ascii="Verdana" w:hAnsi="Verdana"/>
          <w:sz w:val="22"/>
          <w:szCs w:val="22"/>
        </w:rPr>
        <w:t xml:space="preserve">sources of the ecological crisis, waves of environmental movements that have attempted to address the problems and the interconnections between political, economic and institutional causes of the crisis. </w:t>
      </w:r>
      <w:r w:rsidR="00D05FA7" w:rsidRPr="00F936A7">
        <w:rPr>
          <w:rFonts w:ascii="Verdana" w:hAnsi="Verdana"/>
          <w:sz w:val="22"/>
          <w:szCs w:val="22"/>
        </w:rPr>
        <w:t>This is a seminar course. The instructor will not lecture</w:t>
      </w:r>
      <w:r w:rsidR="00D05FA7">
        <w:rPr>
          <w:rFonts w:ascii="Verdana" w:hAnsi="Verdana"/>
          <w:sz w:val="22"/>
          <w:szCs w:val="22"/>
        </w:rPr>
        <w:t xml:space="preserve"> and you will </w:t>
      </w:r>
      <w:r w:rsidR="00F936A7">
        <w:rPr>
          <w:rFonts w:ascii="Verdana" w:hAnsi="Verdana"/>
          <w:sz w:val="22"/>
          <w:szCs w:val="22"/>
        </w:rPr>
        <w:t>participate in</w:t>
      </w:r>
      <w:r w:rsidR="00D05FA7">
        <w:rPr>
          <w:rFonts w:ascii="Verdana" w:hAnsi="Verdana"/>
          <w:sz w:val="22"/>
          <w:szCs w:val="22"/>
        </w:rPr>
        <w:t xml:space="preserve"> the discussion based on your readings and your reflections on the readings. </w:t>
      </w:r>
      <w:r w:rsidR="00932B93" w:rsidRPr="00D2274F">
        <w:rPr>
          <w:rFonts w:ascii="Verdana" w:hAnsi="Verdana"/>
          <w:sz w:val="22"/>
          <w:szCs w:val="22"/>
        </w:rPr>
        <w:t xml:space="preserve"> </w:t>
      </w:r>
    </w:p>
    <w:p w:rsidR="00932B93" w:rsidRPr="00D2274F" w:rsidRDefault="00932B93" w:rsidP="00D2274F">
      <w:pPr>
        <w:spacing w:before="240"/>
        <w:rPr>
          <w:rFonts w:ascii="Verdana" w:hAnsi="Verdana"/>
          <w:sz w:val="22"/>
          <w:szCs w:val="22"/>
        </w:rPr>
      </w:pPr>
    </w:p>
    <w:p w:rsidR="00932B93" w:rsidRPr="00D2274F" w:rsidRDefault="004F7AA5" w:rsidP="00D2274F">
      <w:pPr>
        <w:spacing w:before="240" w:after="120"/>
        <w:rPr>
          <w:rFonts w:ascii="Verdana" w:hAnsi="Verdana"/>
          <w:b/>
          <w:i/>
          <w:sz w:val="22"/>
          <w:szCs w:val="22"/>
          <w:u w:val="single"/>
        </w:rPr>
      </w:pPr>
      <w:r w:rsidRPr="00D2274F">
        <w:rPr>
          <w:rFonts w:ascii="Verdana" w:hAnsi="Verdana"/>
          <w:b/>
          <w:i/>
          <w:sz w:val="22"/>
          <w:szCs w:val="22"/>
          <w:u w:val="single"/>
        </w:rPr>
        <w:t xml:space="preserve">Evaluation </w:t>
      </w:r>
    </w:p>
    <w:p w:rsidR="004F7AA5" w:rsidRPr="00D2274F" w:rsidRDefault="00D41F5B" w:rsidP="00D2274F">
      <w:pPr>
        <w:spacing w:before="240" w:after="120"/>
        <w:rPr>
          <w:rFonts w:ascii="Verdana" w:hAnsi="Verdana"/>
          <w:b/>
          <w:i/>
          <w:sz w:val="22"/>
          <w:szCs w:val="22"/>
        </w:rPr>
      </w:pPr>
      <w:r w:rsidRPr="00D2274F">
        <w:rPr>
          <w:rFonts w:ascii="Verdana" w:hAnsi="Verdana"/>
          <w:b/>
          <w:i/>
          <w:sz w:val="22"/>
          <w:szCs w:val="22"/>
        </w:rPr>
        <w:t>Reflection Paper</w:t>
      </w:r>
      <w:r w:rsidR="004F7AA5" w:rsidRPr="00D2274F">
        <w:rPr>
          <w:rFonts w:ascii="Verdana" w:hAnsi="Verdana"/>
          <w:b/>
          <w:i/>
          <w:sz w:val="22"/>
          <w:szCs w:val="22"/>
        </w:rPr>
        <w:t xml:space="preserve"> – </w:t>
      </w:r>
      <w:r w:rsidRPr="00D2274F">
        <w:rPr>
          <w:rFonts w:ascii="Verdana" w:hAnsi="Verdana"/>
          <w:b/>
          <w:i/>
          <w:sz w:val="22"/>
          <w:szCs w:val="22"/>
        </w:rPr>
        <w:t>you are requested t</w:t>
      </w:r>
      <w:r w:rsidR="00B60548" w:rsidRPr="00D2274F">
        <w:rPr>
          <w:rFonts w:ascii="Verdana" w:hAnsi="Verdana"/>
          <w:b/>
          <w:i/>
          <w:sz w:val="22"/>
          <w:szCs w:val="22"/>
        </w:rPr>
        <w:t xml:space="preserve">o write a reflection paper for </w:t>
      </w:r>
      <w:r w:rsidR="00487046">
        <w:rPr>
          <w:rFonts w:ascii="Verdana" w:hAnsi="Verdana"/>
          <w:b/>
          <w:i/>
          <w:sz w:val="22"/>
          <w:szCs w:val="22"/>
        </w:rPr>
        <w:t>Part 1 and Part 2</w:t>
      </w:r>
      <w:r w:rsidR="00365A74">
        <w:rPr>
          <w:rFonts w:ascii="Verdana" w:hAnsi="Verdana"/>
          <w:b/>
          <w:i/>
          <w:sz w:val="22"/>
          <w:szCs w:val="22"/>
        </w:rPr>
        <w:t xml:space="preserve"> </w:t>
      </w:r>
      <w:r w:rsidRPr="00D2274F">
        <w:rPr>
          <w:rFonts w:ascii="Verdana" w:hAnsi="Verdana"/>
          <w:b/>
          <w:i/>
          <w:sz w:val="22"/>
          <w:szCs w:val="22"/>
        </w:rPr>
        <w:t>(</w:t>
      </w:r>
      <w:r w:rsidR="00487046">
        <w:rPr>
          <w:rFonts w:ascii="Verdana" w:hAnsi="Verdana"/>
          <w:b/>
          <w:i/>
          <w:sz w:val="22"/>
          <w:szCs w:val="22"/>
        </w:rPr>
        <w:t>10</w:t>
      </w:r>
      <w:r w:rsidR="004F7AA5" w:rsidRPr="00D2274F">
        <w:rPr>
          <w:rFonts w:ascii="Verdana" w:hAnsi="Verdana"/>
          <w:b/>
          <w:i/>
          <w:sz w:val="22"/>
          <w:szCs w:val="22"/>
        </w:rPr>
        <w:t>%</w:t>
      </w:r>
      <w:r w:rsidRPr="00D2274F">
        <w:rPr>
          <w:rFonts w:ascii="Verdana" w:hAnsi="Verdana"/>
          <w:b/>
          <w:i/>
          <w:sz w:val="22"/>
          <w:szCs w:val="22"/>
        </w:rPr>
        <w:t xml:space="preserve"> each)</w:t>
      </w:r>
    </w:p>
    <w:p w:rsidR="004F7AA5" w:rsidRPr="00D2274F" w:rsidRDefault="004F7AA5" w:rsidP="00D2274F">
      <w:pPr>
        <w:spacing w:before="240" w:after="120"/>
        <w:rPr>
          <w:rFonts w:ascii="Verdana" w:hAnsi="Verdana"/>
          <w:sz w:val="22"/>
          <w:szCs w:val="22"/>
        </w:rPr>
      </w:pPr>
      <w:r w:rsidRPr="00D2274F">
        <w:rPr>
          <w:rFonts w:ascii="Verdana" w:hAnsi="Verdana"/>
          <w:sz w:val="22"/>
          <w:szCs w:val="22"/>
        </w:rPr>
        <w:t xml:space="preserve">Write down </w:t>
      </w:r>
      <w:r w:rsidR="00D41F5B" w:rsidRPr="00D2274F">
        <w:rPr>
          <w:rFonts w:ascii="Verdana" w:hAnsi="Verdana"/>
          <w:sz w:val="22"/>
          <w:szCs w:val="22"/>
        </w:rPr>
        <w:t xml:space="preserve">a critical review of the readings for that week. It should not be longer than 2 pages. </w:t>
      </w:r>
      <w:r w:rsidRPr="00D2274F">
        <w:rPr>
          <w:rFonts w:ascii="Verdana" w:hAnsi="Verdana"/>
          <w:sz w:val="22"/>
          <w:szCs w:val="22"/>
        </w:rPr>
        <w:t xml:space="preserve"> </w:t>
      </w:r>
    </w:p>
    <w:p w:rsidR="00D41F5B" w:rsidRPr="00D2274F" w:rsidRDefault="00487046" w:rsidP="00D2274F">
      <w:pPr>
        <w:spacing w:before="240" w:after="120"/>
        <w:rPr>
          <w:rFonts w:ascii="Verdana" w:hAnsi="Verdana"/>
          <w:b/>
          <w:bCs/>
          <w:i/>
          <w:sz w:val="22"/>
          <w:szCs w:val="22"/>
        </w:rPr>
      </w:pPr>
      <w:r>
        <w:rPr>
          <w:rFonts w:ascii="Verdana" w:hAnsi="Verdana"/>
          <w:b/>
          <w:bCs/>
          <w:i/>
          <w:sz w:val="22"/>
          <w:szCs w:val="22"/>
        </w:rPr>
        <w:t>Review article – 5</w:t>
      </w:r>
      <w:r w:rsidR="00D41F5B" w:rsidRPr="00D2274F">
        <w:rPr>
          <w:rFonts w:ascii="Verdana" w:hAnsi="Verdana"/>
          <w:b/>
          <w:bCs/>
          <w:i/>
          <w:sz w:val="22"/>
          <w:szCs w:val="22"/>
        </w:rPr>
        <w:t>0%</w:t>
      </w:r>
    </w:p>
    <w:p w:rsidR="00D41F5B" w:rsidRPr="00D2274F" w:rsidRDefault="00D41F5B" w:rsidP="00D2274F">
      <w:pPr>
        <w:spacing w:before="240" w:after="120"/>
        <w:rPr>
          <w:rFonts w:ascii="Verdana" w:hAnsi="Verdana"/>
          <w:sz w:val="22"/>
          <w:szCs w:val="22"/>
        </w:rPr>
      </w:pPr>
      <w:r w:rsidRPr="00D2274F">
        <w:rPr>
          <w:rFonts w:ascii="Verdana" w:hAnsi="Verdana"/>
          <w:sz w:val="22"/>
          <w:szCs w:val="22"/>
        </w:rPr>
        <w:t xml:space="preserve">Please select two books on political ecology and write a review article. </w:t>
      </w:r>
      <w:r w:rsidR="00B60548" w:rsidRPr="00D2274F">
        <w:rPr>
          <w:rFonts w:ascii="Verdana" w:hAnsi="Verdana"/>
          <w:sz w:val="22"/>
          <w:szCs w:val="22"/>
        </w:rPr>
        <w:t xml:space="preserve">You can find such books from the following link: </w:t>
      </w:r>
      <w:hyperlink r:id="rId7" w:history="1">
        <w:r w:rsidR="00B60548" w:rsidRPr="00D2274F">
          <w:rPr>
            <w:rStyle w:val="Hyperlink"/>
            <w:rFonts w:ascii="Verdana" w:hAnsi="Verdana"/>
            <w:sz w:val="22"/>
            <w:szCs w:val="22"/>
          </w:rPr>
          <w:t>https://entitleblog.org/2016/06/30/a-comprehensive-political-ecology-reading-list/</w:t>
        </w:r>
      </w:hyperlink>
      <w:r w:rsidRPr="00D2274F">
        <w:rPr>
          <w:rFonts w:ascii="Verdana" w:hAnsi="Verdana"/>
          <w:sz w:val="22"/>
          <w:szCs w:val="22"/>
        </w:rPr>
        <w:t xml:space="preserve"> </w:t>
      </w:r>
    </w:p>
    <w:p w:rsidR="004F7AA5" w:rsidRPr="00D2274F" w:rsidRDefault="00D41F5B" w:rsidP="00D2274F">
      <w:pPr>
        <w:spacing w:before="240" w:after="120"/>
        <w:rPr>
          <w:rFonts w:ascii="Verdana" w:hAnsi="Verdana"/>
          <w:b/>
          <w:bCs/>
          <w:i/>
          <w:sz w:val="22"/>
          <w:szCs w:val="22"/>
        </w:rPr>
      </w:pPr>
      <w:r w:rsidRPr="00D2274F">
        <w:rPr>
          <w:rFonts w:ascii="Verdana" w:hAnsi="Verdana"/>
          <w:b/>
          <w:bCs/>
          <w:i/>
          <w:sz w:val="22"/>
          <w:szCs w:val="22"/>
        </w:rPr>
        <w:t>P</w:t>
      </w:r>
      <w:r w:rsidR="004F7AA5" w:rsidRPr="00D2274F">
        <w:rPr>
          <w:rFonts w:ascii="Verdana" w:hAnsi="Verdana"/>
          <w:b/>
          <w:bCs/>
          <w:i/>
          <w:sz w:val="22"/>
          <w:szCs w:val="22"/>
        </w:rPr>
        <w:t>resentation of the</w:t>
      </w:r>
      <w:r w:rsidR="00F35A60" w:rsidRPr="00D2274F">
        <w:rPr>
          <w:rFonts w:ascii="Verdana" w:hAnsi="Verdana"/>
          <w:b/>
          <w:bCs/>
          <w:i/>
          <w:sz w:val="22"/>
          <w:szCs w:val="22"/>
        </w:rPr>
        <w:t xml:space="preserve"> </w:t>
      </w:r>
      <w:r w:rsidRPr="00D2274F">
        <w:rPr>
          <w:rFonts w:ascii="Verdana" w:hAnsi="Verdana"/>
          <w:b/>
          <w:bCs/>
          <w:i/>
          <w:sz w:val="22"/>
          <w:szCs w:val="22"/>
        </w:rPr>
        <w:t>review article</w:t>
      </w:r>
      <w:r w:rsidR="004F7AA5" w:rsidRPr="00D2274F">
        <w:rPr>
          <w:rFonts w:ascii="Verdana" w:hAnsi="Verdana"/>
          <w:b/>
          <w:bCs/>
          <w:i/>
          <w:sz w:val="22"/>
          <w:szCs w:val="22"/>
        </w:rPr>
        <w:t xml:space="preserve"> – 10%</w:t>
      </w:r>
    </w:p>
    <w:p w:rsidR="004F7AA5" w:rsidRPr="00D2274F" w:rsidRDefault="00091967" w:rsidP="00D2274F">
      <w:pPr>
        <w:spacing w:before="240" w:after="120"/>
        <w:rPr>
          <w:rFonts w:ascii="Verdana" w:hAnsi="Verdana"/>
          <w:b/>
          <w:bCs/>
          <w:sz w:val="22"/>
          <w:szCs w:val="22"/>
        </w:rPr>
      </w:pPr>
      <w:r w:rsidRPr="00D2274F">
        <w:rPr>
          <w:rFonts w:ascii="Verdana" w:hAnsi="Verdana"/>
          <w:b/>
          <w:bCs/>
          <w:i/>
          <w:sz w:val="22"/>
          <w:szCs w:val="22"/>
        </w:rPr>
        <w:t>Item #8</w:t>
      </w:r>
      <w:r w:rsidR="004F7AA5" w:rsidRPr="00D2274F">
        <w:rPr>
          <w:rFonts w:ascii="Verdana" w:hAnsi="Verdana"/>
          <w:b/>
          <w:bCs/>
          <w:i/>
          <w:sz w:val="22"/>
          <w:szCs w:val="22"/>
        </w:rPr>
        <w:t xml:space="preserve"> Participation </w:t>
      </w:r>
      <w:r w:rsidR="00B60548" w:rsidRPr="00D2274F">
        <w:rPr>
          <w:rFonts w:ascii="Verdana" w:hAnsi="Verdana"/>
          <w:b/>
          <w:bCs/>
          <w:sz w:val="22"/>
          <w:szCs w:val="22"/>
        </w:rPr>
        <w:t>20</w:t>
      </w:r>
      <w:r w:rsidR="004F7AA5" w:rsidRPr="00D2274F">
        <w:rPr>
          <w:rFonts w:ascii="Verdana" w:hAnsi="Verdana"/>
          <w:b/>
          <w:bCs/>
          <w:sz w:val="22"/>
          <w:szCs w:val="22"/>
        </w:rPr>
        <w:t>%</w:t>
      </w:r>
    </w:p>
    <w:p w:rsidR="0020674D" w:rsidRPr="00D2274F" w:rsidRDefault="0020674D" w:rsidP="00D2274F">
      <w:pPr>
        <w:spacing w:before="240"/>
        <w:rPr>
          <w:rFonts w:ascii="Verdana" w:hAnsi="Verdana"/>
          <w:iCs/>
          <w:sz w:val="22"/>
          <w:szCs w:val="22"/>
        </w:rPr>
      </w:pPr>
      <w:r w:rsidRPr="00D2274F">
        <w:rPr>
          <w:rFonts w:ascii="Verdana" w:hAnsi="Verdana"/>
          <w:b/>
          <w:bCs/>
          <w:i/>
          <w:sz w:val="22"/>
          <w:szCs w:val="22"/>
        </w:rPr>
        <w:t>Late papers/assignments</w:t>
      </w:r>
      <w:r w:rsidRPr="00D2274F">
        <w:rPr>
          <w:rFonts w:ascii="Verdana" w:hAnsi="Verdana"/>
          <w:iCs/>
          <w:sz w:val="22"/>
          <w:szCs w:val="22"/>
        </w:rPr>
        <w:t xml:space="preserve">: there will be 3 percent penalty </w:t>
      </w:r>
      <w:r w:rsidRPr="00D2274F">
        <w:rPr>
          <w:rFonts w:ascii="Verdana" w:hAnsi="Verdana"/>
          <w:iCs/>
          <w:sz w:val="22"/>
          <w:szCs w:val="22"/>
          <w:u w:val="single"/>
        </w:rPr>
        <w:t>per day</w:t>
      </w:r>
      <w:r w:rsidRPr="00D2274F">
        <w:rPr>
          <w:rFonts w:ascii="Verdana" w:hAnsi="Verdana"/>
          <w:iCs/>
          <w:sz w:val="22"/>
          <w:szCs w:val="22"/>
        </w:rPr>
        <w:t xml:space="preserve"> for late papers and reviews. </w:t>
      </w:r>
    </w:p>
    <w:p w:rsidR="007C5617" w:rsidRPr="00D2274F" w:rsidRDefault="007C5617" w:rsidP="00D2274F">
      <w:pPr>
        <w:spacing w:before="240"/>
        <w:rPr>
          <w:rFonts w:ascii="Verdana" w:hAnsi="Verdana"/>
          <w:b/>
          <w:bCs/>
          <w:sz w:val="22"/>
          <w:szCs w:val="22"/>
        </w:rPr>
      </w:pPr>
    </w:p>
    <w:p w:rsidR="00932B93" w:rsidRPr="00D2274F" w:rsidRDefault="00932B93" w:rsidP="00D2274F">
      <w:pPr>
        <w:spacing w:before="240"/>
        <w:rPr>
          <w:rFonts w:ascii="Verdana" w:hAnsi="Verdana"/>
          <w:b/>
          <w:bCs/>
          <w:sz w:val="22"/>
          <w:szCs w:val="22"/>
        </w:rPr>
      </w:pPr>
      <w:r w:rsidRPr="00D2274F">
        <w:rPr>
          <w:rFonts w:ascii="Verdana" w:hAnsi="Verdana"/>
          <w:b/>
          <w:bCs/>
          <w:sz w:val="22"/>
          <w:szCs w:val="22"/>
        </w:rPr>
        <w:t>Plagiarism:</w:t>
      </w:r>
    </w:p>
    <w:p w:rsidR="00932B93" w:rsidRPr="00D2274F" w:rsidRDefault="00932B93" w:rsidP="00C54400">
      <w:pPr>
        <w:rPr>
          <w:rFonts w:ascii="Verdana" w:hAnsi="Verdana"/>
          <w:sz w:val="22"/>
          <w:szCs w:val="22"/>
        </w:rPr>
      </w:pPr>
      <w:r w:rsidRPr="00D2274F">
        <w:rPr>
          <w:rFonts w:ascii="Verdana" w:hAnsi="Verdana"/>
          <w:sz w:val="22"/>
          <w:szCs w:val="22"/>
        </w:rPr>
        <w:t>Plagiarism is a serious problem and refers to dishonestly representing someone else’s ideas as your own. Plagiarism is punished by disciplinary council and usually results in an F as course grade and sometimes heavier penalties. All students must understand the meaning and consequences of cheating, plagiarism and other academic offences (</w:t>
      </w:r>
      <w:r w:rsidR="00CC1983" w:rsidRPr="00D2274F">
        <w:rPr>
          <w:rFonts w:ascii="Verdana" w:hAnsi="Verdana"/>
          <w:sz w:val="22"/>
          <w:szCs w:val="22"/>
        </w:rPr>
        <w:t>For a good guide to consult  (</w:t>
      </w:r>
      <w:hyperlink r:id="rId8" w:history="1">
        <w:r w:rsidR="00CC1983" w:rsidRPr="00D2274F">
          <w:rPr>
            <w:rStyle w:val="Hyperlink"/>
            <w:rFonts w:ascii="Verdana" w:hAnsi="Verdana"/>
            <w:sz w:val="22"/>
            <w:szCs w:val="22"/>
          </w:rPr>
          <w:t>http://www.buowl.boun.edu.tr/students/favoidingplagiarism.htm</w:t>
        </w:r>
      </w:hyperlink>
      <w:r w:rsidRPr="00D2274F">
        <w:rPr>
          <w:rFonts w:ascii="Verdana" w:hAnsi="Verdana"/>
          <w:sz w:val="22"/>
          <w:szCs w:val="22"/>
        </w:rPr>
        <w:t xml:space="preserve"> ).</w:t>
      </w:r>
    </w:p>
    <w:p w:rsidR="00AA477F" w:rsidRPr="00D2274F" w:rsidRDefault="00AA477F" w:rsidP="00C54400">
      <w:pPr>
        <w:rPr>
          <w:rFonts w:ascii="Verdana" w:hAnsi="Verdana"/>
          <w:sz w:val="22"/>
          <w:szCs w:val="22"/>
        </w:rPr>
      </w:pPr>
    </w:p>
    <w:p w:rsidR="00AA477F" w:rsidRPr="00D2274F" w:rsidRDefault="00AA477F" w:rsidP="00C54400">
      <w:pPr>
        <w:rPr>
          <w:rFonts w:ascii="Verdana" w:hAnsi="Verdana"/>
          <w:sz w:val="22"/>
          <w:szCs w:val="22"/>
        </w:rPr>
      </w:pPr>
      <w:r w:rsidRPr="00D2274F">
        <w:rPr>
          <w:rFonts w:ascii="Verdana" w:hAnsi="Verdana"/>
          <w:sz w:val="22"/>
          <w:szCs w:val="22"/>
        </w:rPr>
        <w:t>The Department of Political Science and International Relations has the following rules and regulations regarding academic honesty.</w:t>
      </w:r>
    </w:p>
    <w:p w:rsidR="00AA477F" w:rsidRPr="00D2274F" w:rsidRDefault="00AA477F" w:rsidP="00C54400">
      <w:pPr>
        <w:numPr>
          <w:ilvl w:val="0"/>
          <w:numId w:val="29"/>
        </w:numPr>
        <w:rPr>
          <w:rFonts w:ascii="Verdana" w:hAnsi="Verdana"/>
          <w:sz w:val="22"/>
          <w:szCs w:val="22"/>
        </w:rPr>
      </w:pPr>
      <w:r w:rsidRPr="00D2274F">
        <w:rPr>
          <w:rFonts w:ascii="Verdana" w:hAnsi="Verdana"/>
          <w:sz w:val="22"/>
          <w:szCs w:val="22"/>
        </w:rPr>
        <w:lastRenderedPageBreak/>
        <w:t>Copying work from others or giving and receiving answers/information during exams either in written or oral form constitutes cheating.</w:t>
      </w:r>
    </w:p>
    <w:p w:rsidR="00AA477F" w:rsidRPr="00D2274F" w:rsidRDefault="00AA477F" w:rsidP="00C54400">
      <w:pPr>
        <w:numPr>
          <w:ilvl w:val="0"/>
          <w:numId w:val="29"/>
        </w:numPr>
        <w:rPr>
          <w:rFonts w:ascii="Verdana" w:hAnsi="Verdana"/>
          <w:sz w:val="22"/>
          <w:szCs w:val="22"/>
        </w:rPr>
      </w:pPr>
      <w:r w:rsidRPr="00D2274F">
        <w:rPr>
          <w:rFonts w:ascii="Verdana" w:hAnsi="Verdana"/>
          <w:sz w:val="22"/>
          <w:szCs w:val="22"/>
        </w:rPr>
        <w:t xml:space="preserve">Submitting take-home exams and papers of others as your own, using sentences or paragraphs from another author without the proper acknowledgement of the original author, insufficient acknowledgement of the consulted works in the bibliography, all constitute plagiarism. For further guidelines, you can consult: </w:t>
      </w:r>
      <w:hyperlink r:id="rId9" w:history="1">
        <w:r w:rsidR="00405572" w:rsidRPr="00D2274F">
          <w:rPr>
            <w:rStyle w:val="Hyperlink"/>
            <w:rFonts w:ascii="Verdana" w:hAnsi="Verdana"/>
            <w:sz w:val="22"/>
            <w:szCs w:val="22"/>
          </w:rPr>
          <w:t>http://www.gc.cuny.edu/CUNY_GC/media/CUNY-Graduate-Center/PDF/Publications/AvoidingPlagiarism.pdf</w:t>
        </w:r>
      </w:hyperlink>
    </w:p>
    <w:p w:rsidR="00405572" w:rsidRPr="00D2274F" w:rsidRDefault="00405572" w:rsidP="00C54400">
      <w:pPr>
        <w:rPr>
          <w:rFonts w:ascii="Verdana" w:hAnsi="Verdana"/>
          <w:sz w:val="22"/>
          <w:szCs w:val="22"/>
        </w:rPr>
      </w:pPr>
    </w:p>
    <w:p w:rsidR="00AA477F" w:rsidRPr="00D2274F" w:rsidRDefault="00AA477F" w:rsidP="00C54400">
      <w:pPr>
        <w:numPr>
          <w:ilvl w:val="0"/>
          <w:numId w:val="29"/>
        </w:numPr>
        <w:rPr>
          <w:rFonts w:ascii="Verdana" w:hAnsi="Verdana"/>
          <w:sz w:val="22"/>
          <w:szCs w:val="22"/>
        </w:rPr>
      </w:pPr>
      <w:r w:rsidRPr="00D2274F">
        <w:rPr>
          <w:rFonts w:ascii="Verdana" w:hAnsi="Verdana"/>
          <w:sz w:val="22"/>
          <w:szCs w:val="22"/>
        </w:rPr>
        <w:t>Plagiarism and cheating are serious offenses and will result in:</w:t>
      </w:r>
    </w:p>
    <w:p w:rsidR="00AA477F" w:rsidRPr="00D2274F" w:rsidRDefault="00AA477F" w:rsidP="00C54400">
      <w:pPr>
        <w:numPr>
          <w:ilvl w:val="0"/>
          <w:numId w:val="30"/>
        </w:numPr>
        <w:rPr>
          <w:rFonts w:ascii="Verdana" w:hAnsi="Verdana"/>
          <w:sz w:val="22"/>
          <w:szCs w:val="22"/>
        </w:rPr>
      </w:pPr>
      <w:r w:rsidRPr="00D2274F">
        <w:rPr>
          <w:rFonts w:ascii="Verdana" w:hAnsi="Verdana"/>
          <w:sz w:val="22"/>
          <w:szCs w:val="22"/>
        </w:rPr>
        <w:t>an automatic F in the assignment or the exam,</w:t>
      </w:r>
    </w:p>
    <w:p w:rsidR="00AA477F" w:rsidRPr="00D2274F" w:rsidRDefault="00AA477F" w:rsidP="00C54400">
      <w:pPr>
        <w:numPr>
          <w:ilvl w:val="0"/>
          <w:numId w:val="30"/>
        </w:numPr>
        <w:rPr>
          <w:rFonts w:ascii="Verdana" w:hAnsi="Verdana"/>
          <w:sz w:val="22"/>
          <w:szCs w:val="22"/>
        </w:rPr>
      </w:pPr>
      <w:r w:rsidRPr="00D2274F">
        <w:rPr>
          <w:rFonts w:ascii="Verdana" w:hAnsi="Verdana"/>
          <w:sz w:val="22"/>
          <w:szCs w:val="22"/>
        </w:rPr>
        <w:t>an oral explanation before the Departmental Ethics Committee,</w:t>
      </w:r>
    </w:p>
    <w:p w:rsidR="00AA477F" w:rsidRPr="00D2274F" w:rsidRDefault="00AA477F" w:rsidP="00C54400">
      <w:pPr>
        <w:numPr>
          <w:ilvl w:val="0"/>
          <w:numId w:val="30"/>
        </w:numPr>
        <w:rPr>
          <w:rFonts w:ascii="Verdana" w:hAnsi="Verdana"/>
          <w:sz w:val="22"/>
          <w:szCs w:val="22"/>
        </w:rPr>
      </w:pPr>
      <w:r w:rsidRPr="00D2274F">
        <w:rPr>
          <w:rFonts w:ascii="Verdana" w:hAnsi="Verdana"/>
          <w:sz w:val="22"/>
          <w:szCs w:val="22"/>
        </w:rPr>
        <w:t>losing the opportunity to request and receive any references from the entire faculty,</w:t>
      </w:r>
    </w:p>
    <w:p w:rsidR="00AA477F" w:rsidRPr="00D2274F" w:rsidRDefault="00AA477F" w:rsidP="00C54400">
      <w:pPr>
        <w:numPr>
          <w:ilvl w:val="0"/>
          <w:numId w:val="30"/>
        </w:numPr>
        <w:rPr>
          <w:rFonts w:ascii="Verdana" w:hAnsi="Verdana"/>
          <w:sz w:val="22"/>
          <w:szCs w:val="22"/>
        </w:rPr>
      </w:pPr>
      <w:r w:rsidRPr="00D2274F">
        <w:rPr>
          <w:rFonts w:ascii="Verdana" w:hAnsi="Verdana"/>
          <w:sz w:val="22"/>
          <w:szCs w:val="22"/>
        </w:rPr>
        <w:t>losing the opportunity to apply in exchange programs,</w:t>
      </w:r>
    </w:p>
    <w:p w:rsidR="00AA477F" w:rsidRPr="00D2274F" w:rsidRDefault="00AA477F" w:rsidP="00C54400">
      <w:pPr>
        <w:numPr>
          <w:ilvl w:val="0"/>
          <w:numId w:val="30"/>
        </w:numPr>
        <w:rPr>
          <w:rFonts w:ascii="Verdana" w:hAnsi="Verdana"/>
          <w:sz w:val="22"/>
          <w:szCs w:val="22"/>
        </w:rPr>
      </w:pPr>
      <w:r w:rsidRPr="00D2274F">
        <w:rPr>
          <w:rFonts w:ascii="Verdana" w:hAnsi="Verdana"/>
          <w:sz w:val="22"/>
          <w:szCs w:val="22"/>
        </w:rPr>
        <w:t>losing the prospects of becoming a student assistant or a graduate assistant in the department.</w:t>
      </w:r>
    </w:p>
    <w:p w:rsidR="00AA477F" w:rsidRPr="00D2274F" w:rsidRDefault="00AA477F" w:rsidP="00C54400">
      <w:pPr>
        <w:rPr>
          <w:rFonts w:ascii="Verdana" w:hAnsi="Verdana"/>
          <w:sz w:val="22"/>
          <w:szCs w:val="22"/>
        </w:rPr>
      </w:pPr>
      <w:r w:rsidRPr="00D2274F">
        <w:rPr>
          <w:rFonts w:ascii="Verdana" w:hAnsi="Verdana"/>
          <w:sz w:val="22"/>
          <w:szCs w:val="22"/>
        </w:rPr>
        <w:t>The students may further be sent to the University Ethics committee or be subject to disciplinary action.</w:t>
      </w:r>
    </w:p>
    <w:p w:rsidR="00D53CD2" w:rsidRPr="00D2274F" w:rsidRDefault="00D53CD2" w:rsidP="00D2274F">
      <w:pPr>
        <w:spacing w:before="240"/>
        <w:jc w:val="center"/>
        <w:rPr>
          <w:rFonts w:ascii="Verdana" w:hAnsi="Verdana"/>
          <w:b/>
          <w:bCs/>
          <w:sz w:val="22"/>
          <w:szCs w:val="22"/>
        </w:rPr>
      </w:pPr>
    </w:p>
    <w:p w:rsidR="00EB509C" w:rsidRPr="00D2274F" w:rsidRDefault="00932B93" w:rsidP="00D2274F">
      <w:pPr>
        <w:spacing w:before="240"/>
        <w:jc w:val="center"/>
        <w:rPr>
          <w:rFonts w:ascii="Verdana" w:hAnsi="Verdana"/>
          <w:b/>
          <w:bCs/>
          <w:sz w:val="22"/>
          <w:szCs w:val="22"/>
        </w:rPr>
      </w:pPr>
      <w:r w:rsidRPr="00D2274F">
        <w:rPr>
          <w:rFonts w:ascii="Verdana" w:hAnsi="Verdana"/>
          <w:b/>
          <w:bCs/>
          <w:sz w:val="22"/>
          <w:szCs w:val="22"/>
        </w:rPr>
        <w:t>CLASS SCHEDULE</w:t>
      </w:r>
      <w:r w:rsidR="00EB509C" w:rsidRPr="00D2274F">
        <w:rPr>
          <w:rFonts w:ascii="Verdana" w:hAnsi="Verdana"/>
          <w:b/>
          <w:bCs/>
          <w:sz w:val="22"/>
          <w:szCs w:val="22"/>
        </w:rPr>
        <w:t xml:space="preserve"> </w:t>
      </w:r>
    </w:p>
    <w:p w:rsidR="00345139" w:rsidRPr="00D2274F" w:rsidRDefault="00345139" w:rsidP="00345139">
      <w:pPr>
        <w:shd w:val="clear" w:color="auto" w:fill="C0C0C0"/>
        <w:spacing w:before="240" w:after="240"/>
        <w:ind w:left="432"/>
        <w:jc w:val="center"/>
        <w:rPr>
          <w:rFonts w:ascii="Verdana" w:hAnsi="Verdana"/>
          <w:b/>
          <w:bCs/>
          <w:color w:val="000000"/>
          <w:sz w:val="22"/>
          <w:szCs w:val="22"/>
          <w:u w:val="single"/>
        </w:rPr>
      </w:pPr>
      <w:r>
        <w:rPr>
          <w:rFonts w:ascii="Verdana" w:hAnsi="Verdana"/>
          <w:b/>
          <w:bCs/>
          <w:color w:val="000000"/>
          <w:sz w:val="22"/>
          <w:szCs w:val="22"/>
          <w:u w:val="single"/>
        </w:rPr>
        <w:t>Part 1</w:t>
      </w:r>
    </w:p>
    <w:p w:rsidR="00046062" w:rsidRPr="00D2274F" w:rsidRDefault="00046062" w:rsidP="00D2274F">
      <w:pPr>
        <w:spacing w:before="240" w:after="240"/>
        <w:rPr>
          <w:rFonts w:ascii="Verdana" w:hAnsi="Verdana"/>
          <w:b/>
          <w:bCs/>
          <w:color w:val="000000"/>
          <w:sz w:val="22"/>
          <w:szCs w:val="22"/>
          <w:u w:val="single"/>
        </w:rPr>
      </w:pPr>
      <w:r w:rsidRPr="00D2274F">
        <w:rPr>
          <w:rFonts w:ascii="Verdana" w:hAnsi="Verdana"/>
          <w:b/>
          <w:bCs/>
          <w:color w:val="000000"/>
          <w:sz w:val="22"/>
          <w:szCs w:val="22"/>
          <w:u w:val="single"/>
        </w:rPr>
        <w:t xml:space="preserve">Introduction to </w:t>
      </w:r>
      <w:r w:rsidR="00DD0E06" w:rsidRPr="00D2274F">
        <w:rPr>
          <w:rFonts w:ascii="Verdana" w:hAnsi="Verdana"/>
          <w:b/>
          <w:bCs/>
          <w:color w:val="000000"/>
          <w:sz w:val="22"/>
          <w:szCs w:val="22"/>
          <w:u w:val="single"/>
        </w:rPr>
        <w:t>Political Ecology</w:t>
      </w:r>
    </w:p>
    <w:p w:rsidR="00DD0E06" w:rsidRPr="00D2274F" w:rsidRDefault="00DD0E06" w:rsidP="00D2274F">
      <w:pPr>
        <w:autoSpaceDE w:val="0"/>
        <w:autoSpaceDN w:val="0"/>
        <w:adjustRightInd w:val="0"/>
        <w:spacing w:before="240"/>
        <w:rPr>
          <w:rFonts w:ascii="Verdana" w:hAnsi="Verdana" w:cs="Bell MT"/>
          <w:color w:val="000000"/>
          <w:sz w:val="22"/>
          <w:szCs w:val="22"/>
          <w:lang w:val="tr-TR" w:eastAsia="tr-TR"/>
        </w:rPr>
      </w:pPr>
      <w:r w:rsidRPr="00DD0E06">
        <w:rPr>
          <w:rFonts w:ascii="Verdana" w:hAnsi="Verdana" w:cs="Bell MT"/>
          <w:color w:val="000000"/>
          <w:sz w:val="22"/>
          <w:szCs w:val="22"/>
          <w:lang w:val="tr-TR" w:eastAsia="tr-TR"/>
        </w:rPr>
        <w:t xml:space="preserve">Robbins, P. (2012). </w:t>
      </w:r>
      <w:r w:rsidR="00532010">
        <w:rPr>
          <w:rFonts w:ascii="Verdana" w:hAnsi="Verdana" w:cs="Bell MT"/>
          <w:color w:val="000000"/>
          <w:sz w:val="22"/>
          <w:szCs w:val="22"/>
          <w:lang w:val="tr-TR" w:eastAsia="tr-TR"/>
        </w:rPr>
        <w:t xml:space="preserve">Introduction, </w:t>
      </w:r>
      <w:r w:rsidRPr="00DD0E06">
        <w:rPr>
          <w:rFonts w:ascii="Verdana" w:hAnsi="Verdana" w:cs="Bell MT"/>
          <w:color w:val="000000"/>
          <w:sz w:val="22"/>
          <w:szCs w:val="22"/>
          <w:lang w:val="tr-TR" w:eastAsia="tr-TR"/>
        </w:rPr>
        <w:t xml:space="preserve">Chapter 1 </w:t>
      </w:r>
      <w:r w:rsidR="00532010">
        <w:rPr>
          <w:rFonts w:ascii="Verdana" w:hAnsi="Verdana" w:cs="Bell MT"/>
          <w:color w:val="000000"/>
          <w:sz w:val="22"/>
          <w:szCs w:val="22"/>
          <w:lang w:val="tr-TR" w:eastAsia="tr-TR"/>
        </w:rPr>
        <w:t>(</w:t>
      </w:r>
      <w:r w:rsidRPr="00DD0E06">
        <w:rPr>
          <w:rFonts w:ascii="Verdana" w:hAnsi="Verdana" w:cs="Bell MT"/>
          <w:color w:val="000000"/>
          <w:sz w:val="22"/>
          <w:szCs w:val="22"/>
          <w:lang w:val="tr-TR" w:eastAsia="tr-TR"/>
        </w:rPr>
        <w:t xml:space="preserve">Political versus </w:t>
      </w:r>
      <w:r w:rsidR="00532010">
        <w:rPr>
          <w:rFonts w:ascii="Verdana" w:hAnsi="Verdana" w:cs="Bell MT"/>
          <w:color w:val="000000"/>
          <w:sz w:val="22"/>
          <w:szCs w:val="22"/>
          <w:lang w:val="tr-TR" w:eastAsia="tr-TR"/>
        </w:rPr>
        <w:t xml:space="preserve">apolitical ecologies </w:t>
      </w:r>
      <w:r w:rsidRPr="00DD0E06">
        <w:rPr>
          <w:rFonts w:ascii="Verdana" w:hAnsi="Verdana" w:cs="Bell MT"/>
          <w:color w:val="000000"/>
          <w:sz w:val="22"/>
          <w:szCs w:val="22"/>
          <w:lang w:val="tr-TR" w:eastAsia="tr-TR"/>
        </w:rPr>
        <w:t>pp. 11-24)</w:t>
      </w:r>
      <w:r w:rsidR="00532010">
        <w:rPr>
          <w:rFonts w:ascii="Verdana" w:hAnsi="Verdana" w:cs="Bell MT"/>
          <w:color w:val="000000"/>
          <w:sz w:val="22"/>
          <w:szCs w:val="22"/>
          <w:lang w:val="tr-TR" w:eastAsia="tr-TR"/>
        </w:rPr>
        <w:t>, and Chapter 2</w:t>
      </w:r>
      <w:r w:rsidR="00532010" w:rsidRPr="00D2274F">
        <w:rPr>
          <w:rFonts w:ascii="Verdana" w:hAnsi="Verdana" w:cs="Bell MT"/>
          <w:color w:val="000000"/>
          <w:sz w:val="22"/>
          <w:szCs w:val="22"/>
          <w:lang w:val="tr-TR" w:eastAsia="tr-TR"/>
        </w:rPr>
        <w:t xml:space="preserve"> </w:t>
      </w:r>
      <w:r w:rsidR="00532010">
        <w:rPr>
          <w:rFonts w:ascii="Verdana" w:hAnsi="Verdana" w:cs="Bell MT"/>
          <w:color w:val="000000"/>
          <w:sz w:val="22"/>
          <w:szCs w:val="22"/>
          <w:lang w:val="tr-TR" w:eastAsia="tr-TR"/>
        </w:rPr>
        <w:t>(A tree with deep roots pp. 25-48)</w:t>
      </w:r>
      <w:r w:rsidRPr="00DD0E06">
        <w:rPr>
          <w:rFonts w:ascii="Verdana" w:hAnsi="Verdana" w:cs="Bell MT"/>
          <w:color w:val="000000"/>
          <w:sz w:val="22"/>
          <w:szCs w:val="22"/>
          <w:lang w:val="tr-TR" w:eastAsia="tr-TR"/>
        </w:rPr>
        <w:t xml:space="preserve">. In </w:t>
      </w:r>
      <w:r w:rsidRPr="00DD0E06">
        <w:rPr>
          <w:rFonts w:ascii="Verdana" w:hAnsi="Verdana" w:cs="Bell MT"/>
          <w:i/>
          <w:iCs/>
          <w:color w:val="000000"/>
          <w:sz w:val="22"/>
          <w:szCs w:val="22"/>
          <w:lang w:val="tr-TR" w:eastAsia="tr-TR"/>
        </w:rPr>
        <w:t>Political Ecology: A Critical Introduction</w:t>
      </w:r>
      <w:r w:rsidRPr="00DD0E06">
        <w:rPr>
          <w:rFonts w:ascii="Verdana" w:hAnsi="Verdana" w:cs="Bell MT"/>
          <w:color w:val="000000"/>
          <w:sz w:val="22"/>
          <w:szCs w:val="22"/>
          <w:lang w:val="tr-TR" w:eastAsia="tr-TR"/>
        </w:rPr>
        <w:t>. Second</w:t>
      </w:r>
      <w:r w:rsidR="004B4937" w:rsidRPr="00D2274F">
        <w:rPr>
          <w:rFonts w:ascii="Verdana" w:hAnsi="Verdana" w:cs="Bell MT"/>
          <w:color w:val="000000"/>
          <w:sz w:val="22"/>
          <w:szCs w:val="22"/>
          <w:lang w:val="tr-TR" w:eastAsia="tr-TR"/>
        </w:rPr>
        <w:t xml:space="preserve"> Edition</w:t>
      </w:r>
      <w:r w:rsidRPr="00DD0E06">
        <w:rPr>
          <w:rFonts w:ascii="Verdana" w:hAnsi="Verdana" w:cs="Bell MT"/>
          <w:color w:val="000000"/>
          <w:sz w:val="22"/>
          <w:szCs w:val="22"/>
          <w:lang w:val="tr-TR" w:eastAsia="tr-TR"/>
        </w:rPr>
        <w:t xml:space="preserve">. </w:t>
      </w:r>
    </w:p>
    <w:p w:rsidR="00721DA4" w:rsidRPr="00D2274F" w:rsidRDefault="00001CF4" w:rsidP="00D2274F">
      <w:pPr>
        <w:spacing w:before="240" w:after="240"/>
        <w:rPr>
          <w:rFonts w:ascii="Verdana" w:hAnsi="Verdana"/>
          <w:b/>
          <w:sz w:val="22"/>
          <w:szCs w:val="22"/>
          <w:u w:val="single"/>
        </w:rPr>
      </w:pPr>
      <w:r w:rsidRPr="00D2274F">
        <w:rPr>
          <w:rFonts w:ascii="Verdana" w:hAnsi="Verdana"/>
          <w:sz w:val="22"/>
          <w:szCs w:val="22"/>
        </w:rPr>
        <w:t>Perreault</w:t>
      </w:r>
      <w:r>
        <w:rPr>
          <w:rFonts w:ascii="Verdana" w:hAnsi="Verdana"/>
          <w:sz w:val="22"/>
          <w:szCs w:val="22"/>
        </w:rPr>
        <w:t>,</w:t>
      </w:r>
      <w:r w:rsidRPr="00D2274F">
        <w:rPr>
          <w:rFonts w:ascii="Verdana" w:hAnsi="Verdana"/>
          <w:sz w:val="22"/>
          <w:szCs w:val="22"/>
        </w:rPr>
        <w:t xml:space="preserve"> </w:t>
      </w:r>
      <w:r w:rsidR="00721DA4" w:rsidRPr="00D2274F">
        <w:rPr>
          <w:rFonts w:ascii="Verdana" w:hAnsi="Verdana"/>
          <w:sz w:val="22"/>
          <w:szCs w:val="22"/>
        </w:rPr>
        <w:t xml:space="preserve">Bridge, </w:t>
      </w:r>
      <w:r w:rsidRPr="00D2274F">
        <w:rPr>
          <w:rFonts w:ascii="Verdana" w:hAnsi="Verdana"/>
          <w:sz w:val="22"/>
          <w:szCs w:val="22"/>
        </w:rPr>
        <w:t xml:space="preserve">and </w:t>
      </w:r>
      <w:r>
        <w:rPr>
          <w:rFonts w:ascii="Verdana" w:hAnsi="Verdana"/>
          <w:sz w:val="22"/>
          <w:szCs w:val="22"/>
        </w:rPr>
        <w:t>McCarthy.</w:t>
      </w:r>
      <w:r w:rsidR="00721DA4" w:rsidRPr="00D2274F">
        <w:rPr>
          <w:rFonts w:ascii="Verdana" w:hAnsi="Verdana"/>
          <w:sz w:val="22"/>
          <w:szCs w:val="22"/>
        </w:rPr>
        <w:t xml:space="preserve"> 2015, “Editors’ Introduction” (</w:t>
      </w:r>
      <w:r>
        <w:rPr>
          <w:rFonts w:ascii="Verdana" w:hAnsi="Verdana"/>
          <w:sz w:val="22"/>
          <w:szCs w:val="22"/>
        </w:rPr>
        <w:t>pp. 3-9</w:t>
      </w:r>
      <w:r w:rsidR="00721DA4" w:rsidRPr="00D2274F">
        <w:rPr>
          <w:rFonts w:ascii="Verdana" w:hAnsi="Verdana"/>
          <w:sz w:val="22"/>
          <w:szCs w:val="22"/>
        </w:rPr>
        <w:t xml:space="preserve">). In: </w:t>
      </w:r>
      <w:r w:rsidR="00721DA4" w:rsidRPr="00D2274F">
        <w:rPr>
          <w:rFonts w:ascii="Verdana" w:hAnsi="Verdana"/>
          <w:i/>
          <w:iCs/>
          <w:sz w:val="22"/>
          <w:szCs w:val="22"/>
        </w:rPr>
        <w:t>The Routledge Handbook of Political Ecology</w:t>
      </w:r>
      <w:r w:rsidR="00721DA4" w:rsidRPr="00D2274F">
        <w:rPr>
          <w:rFonts w:ascii="Verdana" w:hAnsi="Verdana"/>
          <w:sz w:val="22"/>
          <w:szCs w:val="22"/>
        </w:rPr>
        <w:t>, edited by Tom Perreault, Gavin Bridge, and James McCarthy. New York, Routledge.</w:t>
      </w:r>
    </w:p>
    <w:p w:rsidR="00BC430A" w:rsidRPr="00D2274F" w:rsidRDefault="00BC430A" w:rsidP="00BC430A">
      <w:pPr>
        <w:spacing w:before="240" w:after="240"/>
        <w:rPr>
          <w:rFonts w:ascii="Verdana" w:hAnsi="Verdana"/>
          <w:b/>
          <w:bCs/>
          <w:color w:val="000000"/>
          <w:sz w:val="22"/>
          <w:szCs w:val="22"/>
          <w:u w:val="single"/>
        </w:rPr>
      </w:pPr>
      <w:r>
        <w:rPr>
          <w:rFonts w:ascii="Verdana" w:hAnsi="Verdana"/>
          <w:b/>
          <w:bCs/>
          <w:color w:val="000000"/>
          <w:sz w:val="22"/>
          <w:szCs w:val="22"/>
          <w:u w:val="single"/>
        </w:rPr>
        <w:t>Tools of</w:t>
      </w:r>
      <w:r w:rsidRPr="00D2274F">
        <w:rPr>
          <w:rFonts w:ascii="Verdana" w:hAnsi="Verdana"/>
          <w:b/>
          <w:bCs/>
          <w:color w:val="000000"/>
          <w:sz w:val="22"/>
          <w:szCs w:val="22"/>
          <w:u w:val="single"/>
        </w:rPr>
        <w:t xml:space="preserve"> Political Ecology</w:t>
      </w:r>
      <w:r>
        <w:rPr>
          <w:rFonts w:ascii="Verdana" w:hAnsi="Verdana"/>
          <w:b/>
          <w:bCs/>
          <w:color w:val="000000"/>
          <w:sz w:val="22"/>
          <w:szCs w:val="22"/>
          <w:u w:val="single"/>
        </w:rPr>
        <w:t>: an Overview</w:t>
      </w:r>
    </w:p>
    <w:p w:rsidR="00BC430A" w:rsidRPr="00D2274F" w:rsidRDefault="00BC430A" w:rsidP="00BC430A">
      <w:pPr>
        <w:spacing w:before="240" w:after="240"/>
        <w:rPr>
          <w:rFonts w:ascii="Verdana" w:hAnsi="Verdana"/>
          <w:sz w:val="22"/>
          <w:szCs w:val="22"/>
        </w:rPr>
      </w:pPr>
      <w:r w:rsidRPr="00D2274F">
        <w:rPr>
          <w:rFonts w:ascii="Verdana" w:hAnsi="Verdana"/>
          <w:sz w:val="22"/>
          <w:szCs w:val="22"/>
        </w:rPr>
        <w:t xml:space="preserve">Robbins, P. 2012 “The Critical Tools” (Ch. 3). In: </w:t>
      </w:r>
      <w:r w:rsidRPr="00D2274F">
        <w:rPr>
          <w:rFonts w:ascii="Verdana" w:hAnsi="Verdana"/>
          <w:i/>
          <w:iCs/>
          <w:sz w:val="22"/>
          <w:szCs w:val="22"/>
        </w:rPr>
        <w:t xml:space="preserve">Political Ecology. A Critical Introduction. </w:t>
      </w:r>
    </w:p>
    <w:p w:rsidR="00B76493" w:rsidRPr="00D2274F" w:rsidRDefault="00B76493" w:rsidP="00D2274F">
      <w:pPr>
        <w:spacing w:before="240" w:after="240"/>
        <w:rPr>
          <w:rFonts w:ascii="Verdana" w:hAnsi="Verdana"/>
          <w:b/>
          <w:sz w:val="22"/>
          <w:szCs w:val="22"/>
          <w:u w:val="single"/>
        </w:rPr>
      </w:pPr>
      <w:r w:rsidRPr="00D2274F">
        <w:rPr>
          <w:rFonts w:ascii="Verdana" w:hAnsi="Verdana"/>
          <w:b/>
          <w:sz w:val="22"/>
          <w:szCs w:val="22"/>
          <w:u w:val="single"/>
        </w:rPr>
        <w:t>Environmental Degradation</w:t>
      </w:r>
    </w:p>
    <w:p w:rsidR="00B76493" w:rsidRPr="00546CA7" w:rsidRDefault="00B76493" w:rsidP="00D2274F">
      <w:pPr>
        <w:autoSpaceDE w:val="0"/>
        <w:autoSpaceDN w:val="0"/>
        <w:adjustRightInd w:val="0"/>
        <w:spacing w:before="240"/>
        <w:rPr>
          <w:rFonts w:ascii="Verdana" w:hAnsi="Verdana" w:cs="Bell MT"/>
          <w:color w:val="000000"/>
          <w:sz w:val="22"/>
          <w:szCs w:val="22"/>
          <w:lang w:val="tr-TR" w:eastAsia="tr-TR"/>
        </w:rPr>
      </w:pPr>
      <w:r w:rsidRPr="00546CA7">
        <w:rPr>
          <w:rFonts w:ascii="Verdana" w:hAnsi="Verdana" w:cs="Bell MT"/>
          <w:color w:val="000000"/>
          <w:sz w:val="22"/>
          <w:szCs w:val="22"/>
          <w:lang w:val="tr-TR" w:eastAsia="tr-TR"/>
        </w:rPr>
        <w:t xml:space="preserve">Robbins, P. (2012). Chapter 5: Challenges in Ecology. In </w:t>
      </w:r>
      <w:r w:rsidRPr="00546CA7">
        <w:rPr>
          <w:rFonts w:ascii="Verdana" w:hAnsi="Verdana" w:cs="Bell MT"/>
          <w:i/>
          <w:iCs/>
          <w:color w:val="000000"/>
          <w:sz w:val="22"/>
          <w:szCs w:val="22"/>
          <w:lang w:val="tr-TR" w:eastAsia="tr-TR"/>
        </w:rPr>
        <w:t>Political Ecology: A Critical Introduction</w:t>
      </w:r>
      <w:r w:rsidR="004B4937" w:rsidRPr="00D2274F">
        <w:rPr>
          <w:rFonts w:ascii="Verdana" w:hAnsi="Verdana" w:cs="Bell MT"/>
          <w:color w:val="000000"/>
          <w:sz w:val="22"/>
          <w:szCs w:val="22"/>
          <w:lang w:val="tr-TR" w:eastAsia="tr-TR"/>
        </w:rPr>
        <w:t xml:space="preserve">. </w:t>
      </w:r>
    </w:p>
    <w:p w:rsidR="00B76493" w:rsidRPr="00D2274F" w:rsidRDefault="00B76493" w:rsidP="00D2274F">
      <w:pPr>
        <w:spacing w:before="240"/>
        <w:ind w:right="1355"/>
        <w:rPr>
          <w:rFonts w:ascii="Verdana" w:hAnsi="Verdana" w:cs="Bell MT"/>
          <w:sz w:val="22"/>
          <w:szCs w:val="22"/>
          <w:lang w:val="tr-TR" w:eastAsia="tr-TR"/>
        </w:rPr>
      </w:pPr>
      <w:r w:rsidRPr="00D2274F">
        <w:rPr>
          <w:rFonts w:ascii="Verdana" w:hAnsi="Verdana"/>
          <w:sz w:val="22"/>
          <w:szCs w:val="22"/>
          <w:lang w:val="tr-TR" w:eastAsia="tr-TR"/>
        </w:rPr>
        <w:t xml:space="preserve">Robbins, P. (2012). Chapter 8: Degradation and Marginalization. In </w:t>
      </w:r>
      <w:r w:rsidRPr="00D2274F">
        <w:rPr>
          <w:rFonts w:ascii="Verdana" w:hAnsi="Verdana" w:cs="Bell MT"/>
          <w:i/>
          <w:iCs/>
          <w:sz w:val="22"/>
          <w:szCs w:val="22"/>
          <w:lang w:val="tr-TR" w:eastAsia="tr-TR"/>
        </w:rPr>
        <w:t>Political Ecology: A Critical Introduction</w:t>
      </w:r>
      <w:r w:rsidR="004B4937" w:rsidRPr="00D2274F">
        <w:rPr>
          <w:rFonts w:ascii="Verdana" w:hAnsi="Verdana" w:cs="Bell MT"/>
          <w:sz w:val="22"/>
          <w:szCs w:val="22"/>
          <w:lang w:val="tr-TR" w:eastAsia="tr-TR"/>
        </w:rPr>
        <w:t>.</w:t>
      </w:r>
    </w:p>
    <w:p w:rsidR="00D01F13" w:rsidRPr="00D2274F" w:rsidRDefault="00D01F13" w:rsidP="00D2274F">
      <w:pPr>
        <w:spacing w:before="240"/>
        <w:ind w:right="1355"/>
        <w:rPr>
          <w:rFonts w:ascii="Verdana" w:hAnsi="Verdana" w:cs="Bell MT"/>
          <w:sz w:val="22"/>
          <w:szCs w:val="22"/>
          <w:lang w:val="tr-TR" w:eastAsia="tr-TR"/>
        </w:rPr>
      </w:pPr>
    </w:p>
    <w:p w:rsidR="00D01F13" w:rsidRPr="00D2274F" w:rsidRDefault="00345139" w:rsidP="00D2274F">
      <w:pPr>
        <w:shd w:val="clear" w:color="auto" w:fill="C0C0C0"/>
        <w:spacing w:before="240" w:after="240"/>
        <w:ind w:left="432"/>
        <w:jc w:val="center"/>
        <w:rPr>
          <w:rFonts w:ascii="Verdana" w:hAnsi="Verdana"/>
          <w:b/>
          <w:bCs/>
          <w:color w:val="000000"/>
          <w:sz w:val="22"/>
          <w:szCs w:val="22"/>
          <w:u w:val="single"/>
        </w:rPr>
      </w:pPr>
      <w:r>
        <w:rPr>
          <w:rFonts w:ascii="Verdana" w:hAnsi="Verdana"/>
          <w:b/>
          <w:bCs/>
          <w:color w:val="000000"/>
          <w:sz w:val="22"/>
          <w:szCs w:val="22"/>
          <w:u w:val="single"/>
        </w:rPr>
        <w:t>Part 2</w:t>
      </w:r>
    </w:p>
    <w:p w:rsidR="00C93EB9" w:rsidRPr="00D2274F" w:rsidRDefault="00C93EB9" w:rsidP="00C93EB9">
      <w:pPr>
        <w:spacing w:before="240" w:after="240"/>
        <w:rPr>
          <w:rFonts w:ascii="Verdana" w:hAnsi="Verdana"/>
          <w:b/>
          <w:bCs/>
          <w:sz w:val="22"/>
          <w:szCs w:val="22"/>
          <w:u w:val="single"/>
        </w:rPr>
      </w:pPr>
      <w:r w:rsidRPr="00D2274F">
        <w:rPr>
          <w:rFonts w:ascii="Verdana" w:hAnsi="Verdana"/>
          <w:b/>
          <w:bCs/>
          <w:sz w:val="22"/>
          <w:szCs w:val="22"/>
          <w:u w:val="single"/>
        </w:rPr>
        <w:t>Social Construction, Critical Realism, and their Critique</w:t>
      </w:r>
    </w:p>
    <w:p w:rsidR="00C93EB9" w:rsidRPr="00546CA7" w:rsidRDefault="00C93EB9" w:rsidP="00C93EB9">
      <w:pPr>
        <w:autoSpaceDE w:val="0"/>
        <w:autoSpaceDN w:val="0"/>
        <w:adjustRightInd w:val="0"/>
        <w:spacing w:before="240"/>
        <w:rPr>
          <w:rFonts w:ascii="Verdana" w:hAnsi="Verdana" w:cs="Bell MT"/>
          <w:color w:val="000000"/>
          <w:sz w:val="22"/>
          <w:szCs w:val="22"/>
          <w:lang w:val="tr-TR" w:eastAsia="tr-TR"/>
        </w:rPr>
      </w:pPr>
      <w:r w:rsidRPr="00546CA7">
        <w:rPr>
          <w:rFonts w:ascii="Verdana" w:hAnsi="Verdana" w:cs="Bell MT"/>
          <w:color w:val="000000"/>
          <w:sz w:val="22"/>
          <w:szCs w:val="22"/>
          <w:lang w:val="tr-TR" w:eastAsia="tr-TR"/>
        </w:rPr>
        <w:t xml:space="preserve">Robbins, P. (2012). Chapter 6: challenges in social construction. In </w:t>
      </w:r>
      <w:r w:rsidRPr="00546CA7">
        <w:rPr>
          <w:rFonts w:ascii="Verdana" w:hAnsi="Verdana" w:cs="Bell MT"/>
          <w:i/>
          <w:iCs/>
          <w:color w:val="000000"/>
          <w:sz w:val="22"/>
          <w:szCs w:val="22"/>
          <w:lang w:val="tr-TR" w:eastAsia="tr-TR"/>
        </w:rPr>
        <w:t xml:space="preserve">Political Ecology: A Critical Introduction. </w:t>
      </w:r>
      <w:r w:rsidRPr="00546CA7">
        <w:rPr>
          <w:rFonts w:ascii="Verdana" w:hAnsi="Verdana" w:cs="Bell MT"/>
          <w:color w:val="000000"/>
          <w:sz w:val="22"/>
          <w:szCs w:val="22"/>
          <w:lang w:val="tr-TR" w:eastAsia="tr-TR"/>
        </w:rPr>
        <w:t xml:space="preserve">Oxford: Wily-Blackwell. </w:t>
      </w:r>
    </w:p>
    <w:p w:rsidR="00C93EB9" w:rsidRPr="004B4937" w:rsidRDefault="00C93EB9" w:rsidP="00C93EB9">
      <w:pPr>
        <w:autoSpaceDE w:val="0"/>
        <w:autoSpaceDN w:val="0"/>
        <w:adjustRightInd w:val="0"/>
        <w:spacing w:before="240"/>
        <w:rPr>
          <w:rFonts w:ascii="Verdana" w:hAnsi="Verdana" w:cs="Bell MT"/>
          <w:color w:val="000000"/>
          <w:sz w:val="22"/>
          <w:szCs w:val="22"/>
          <w:lang w:val="tr-TR" w:eastAsia="tr-TR"/>
        </w:rPr>
      </w:pPr>
      <w:r w:rsidRPr="004B4937">
        <w:rPr>
          <w:rFonts w:ascii="Verdana" w:hAnsi="Verdana" w:cs="Bell MT"/>
          <w:color w:val="000000"/>
          <w:sz w:val="22"/>
          <w:szCs w:val="22"/>
          <w:lang w:val="tr-TR" w:eastAsia="tr-TR"/>
        </w:rPr>
        <w:lastRenderedPageBreak/>
        <w:t xml:space="preserve">Benjaminsen, T. A., Aune, J. B., &amp; Sidibe. (2010). A critical political ecology of cotton and soil fertility in Mali. </w:t>
      </w:r>
      <w:r w:rsidRPr="004B4937">
        <w:rPr>
          <w:rFonts w:ascii="Verdana" w:hAnsi="Verdana" w:cs="Bell MT"/>
          <w:i/>
          <w:iCs/>
          <w:color w:val="000000"/>
          <w:sz w:val="22"/>
          <w:szCs w:val="22"/>
          <w:lang w:val="tr-TR" w:eastAsia="tr-TR"/>
        </w:rPr>
        <w:t>Geoforum</w:t>
      </w:r>
      <w:r w:rsidRPr="004B4937">
        <w:rPr>
          <w:rFonts w:ascii="Verdana" w:hAnsi="Verdana" w:cs="Bell MT"/>
          <w:color w:val="000000"/>
          <w:sz w:val="22"/>
          <w:szCs w:val="22"/>
          <w:lang w:val="tr-TR" w:eastAsia="tr-TR"/>
        </w:rPr>
        <w:t xml:space="preserve">, </w:t>
      </w:r>
      <w:r w:rsidRPr="004B4937">
        <w:rPr>
          <w:rFonts w:ascii="Verdana" w:hAnsi="Verdana" w:cs="Bell MT"/>
          <w:i/>
          <w:iCs/>
          <w:color w:val="000000"/>
          <w:sz w:val="22"/>
          <w:szCs w:val="22"/>
          <w:lang w:val="tr-TR" w:eastAsia="tr-TR"/>
        </w:rPr>
        <w:t>41</w:t>
      </w:r>
      <w:r w:rsidRPr="004B4937">
        <w:rPr>
          <w:rFonts w:ascii="Verdana" w:hAnsi="Verdana" w:cs="Bell MT"/>
          <w:color w:val="000000"/>
          <w:sz w:val="22"/>
          <w:szCs w:val="22"/>
          <w:lang w:val="tr-TR" w:eastAsia="tr-TR"/>
        </w:rPr>
        <w:t xml:space="preserve">(4), 647-656. </w:t>
      </w:r>
    </w:p>
    <w:p w:rsidR="00C93EB9" w:rsidRPr="004B4937" w:rsidRDefault="00C93EB9" w:rsidP="00C93EB9">
      <w:pPr>
        <w:autoSpaceDE w:val="0"/>
        <w:autoSpaceDN w:val="0"/>
        <w:adjustRightInd w:val="0"/>
        <w:spacing w:before="240"/>
        <w:rPr>
          <w:rFonts w:ascii="Verdana" w:hAnsi="Verdana" w:cs="Bell MT"/>
          <w:color w:val="000000"/>
          <w:sz w:val="22"/>
          <w:szCs w:val="22"/>
          <w:lang w:val="tr-TR" w:eastAsia="tr-TR"/>
        </w:rPr>
      </w:pPr>
      <w:r w:rsidRPr="004B4937">
        <w:rPr>
          <w:rFonts w:ascii="Verdana" w:hAnsi="Verdana" w:cs="Bell MT"/>
          <w:color w:val="000000"/>
          <w:sz w:val="22"/>
          <w:szCs w:val="22"/>
          <w:lang w:val="tr-TR" w:eastAsia="tr-TR"/>
        </w:rPr>
        <w:t xml:space="preserve">Demeritt, D. (2002). What is the social construction of nature? A typology and sympathetic critique. </w:t>
      </w:r>
      <w:r w:rsidRPr="004B4937">
        <w:rPr>
          <w:rFonts w:ascii="Verdana" w:hAnsi="Verdana" w:cs="Bell MT"/>
          <w:i/>
          <w:iCs/>
          <w:color w:val="000000"/>
          <w:sz w:val="22"/>
          <w:szCs w:val="22"/>
          <w:lang w:val="tr-TR" w:eastAsia="tr-TR"/>
        </w:rPr>
        <w:t>Progress in Human Geography</w:t>
      </w:r>
      <w:r w:rsidRPr="004B4937">
        <w:rPr>
          <w:rFonts w:ascii="Verdana" w:hAnsi="Verdana" w:cs="Bell MT"/>
          <w:color w:val="000000"/>
          <w:sz w:val="22"/>
          <w:szCs w:val="22"/>
          <w:lang w:val="tr-TR" w:eastAsia="tr-TR"/>
        </w:rPr>
        <w:t xml:space="preserve">, </w:t>
      </w:r>
      <w:r w:rsidRPr="004B4937">
        <w:rPr>
          <w:rFonts w:ascii="Verdana" w:hAnsi="Verdana" w:cs="Bell MT"/>
          <w:i/>
          <w:iCs/>
          <w:color w:val="000000"/>
          <w:sz w:val="22"/>
          <w:szCs w:val="22"/>
          <w:lang w:val="tr-TR" w:eastAsia="tr-TR"/>
        </w:rPr>
        <w:t>26</w:t>
      </w:r>
      <w:r w:rsidRPr="004B4937">
        <w:rPr>
          <w:rFonts w:ascii="Verdana" w:hAnsi="Verdana" w:cs="Bell MT"/>
          <w:color w:val="000000"/>
          <w:sz w:val="22"/>
          <w:szCs w:val="22"/>
          <w:lang w:val="tr-TR" w:eastAsia="tr-TR"/>
        </w:rPr>
        <w:t xml:space="preserve">(6), 767-790. </w:t>
      </w:r>
    </w:p>
    <w:p w:rsidR="00DE1968" w:rsidRPr="00D2274F" w:rsidRDefault="00DE1968" w:rsidP="00DE1968">
      <w:pPr>
        <w:spacing w:before="240" w:after="240"/>
        <w:rPr>
          <w:rFonts w:ascii="Verdana" w:hAnsi="Verdana"/>
          <w:b/>
          <w:bCs/>
          <w:sz w:val="22"/>
          <w:szCs w:val="22"/>
          <w:u w:val="single"/>
        </w:rPr>
      </w:pPr>
      <w:r w:rsidRPr="00D2274F">
        <w:rPr>
          <w:rFonts w:ascii="Verdana" w:hAnsi="Verdana"/>
          <w:b/>
          <w:bCs/>
          <w:sz w:val="22"/>
          <w:szCs w:val="22"/>
          <w:u w:val="single"/>
        </w:rPr>
        <w:t xml:space="preserve">Conservation </w:t>
      </w:r>
    </w:p>
    <w:p w:rsidR="00DE1968" w:rsidRPr="00841D82" w:rsidRDefault="00DE1968" w:rsidP="00DE1968">
      <w:pPr>
        <w:autoSpaceDE w:val="0"/>
        <w:autoSpaceDN w:val="0"/>
        <w:adjustRightInd w:val="0"/>
        <w:spacing w:before="240"/>
        <w:rPr>
          <w:rFonts w:ascii="Verdana" w:hAnsi="Verdana" w:cs="Bell MT"/>
          <w:color w:val="000000"/>
          <w:sz w:val="22"/>
          <w:szCs w:val="22"/>
          <w:lang w:val="tr-TR" w:eastAsia="tr-TR"/>
        </w:rPr>
      </w:pPr>
      <w:r w:rsidRPr="00841D82">
        <w:rPr>
          <w:rFonts w:ascii="Verdana" w:hAnsi="Verdana" w:cs="Bell MT"/>
          <w:color w:val="000000"/>
          <w:sz w:val="22"/>
          <w:szCs w:val="22"/>
          <w:lang w:val="tr-TR" w:eastAsia="tr-TR"/>
        </w:rPr>
        <w:t xml:space="preserve">Robbins, P. (2012). Chapter 9: Conservation and Control. In </w:t>
      </w:r>
      <w:r w:rsidRPr="00841D82">
        <w:rPr>
          <w:rFonts w:ascii="Verdana" w:hAnsi="Verdana" w:cs="Bell MT"/>
          <w:i/>
          <w:iCs/>
          <w:color w:val="000000"/>
          <w:sz w:val="22"/>
          <w:szCs w:val="22"/>
          <w:lang w:val="tr-TR" w:eastAsia="tr-TR"/>
        </w:rPr>
        <w:t>Political Ecology: A Critical Introduction</w:t>
      </w:r>
      <w:r w:rsidRPr="00841D82">
        <w:rPr>
          <w:rFonts w:ascii="Verdana" w:hAnsi="Verdana" w:cs="Bell MT"/>
          <w:color w:val="000000"/>
          <w:sz w:val="22"/>
          <w:szCs w:val="22"/>
          <w:lang w:val="tr-TR" w:eastAsia="tr-TR"/>
        </w:rPr>
        <w:t xml:space="preserve">. Oxford: Blackwell-Wily. </w:t>
      </w:r>
    </w:p>
    <w:p w:rsidR="00DE1968" w:rsidRDefault="00DE1968" w:rsidP="00DE1968">
      <w:pPr>
        <w:spacing w:before="240" w:after="240"/>
        <w:rPr>
          <w:rFonts w:ascii="Verdana" w:hAnsi="Verdana" w:cs="Bell MT"/>
          <w:color w:val="000000"/>
          <w:sz w:val="22"/>
          <w:szCs w:val="22"/>
          <w:lang w:val="tr-TR" w:eastAsia="tr-TR"/>
        </w:rPr>
      </w:pPr>
      <w:r w:rsidRPr="00D2274F">
        <w:rPr>
          <w:rFonts w:ascii="Verdana" w:hAnsi="Verdana" w:cs="Bell MT"/>
          <w:color w:val="000000"/>
          <w:sz w:val="22"/>
          <w:szCs w:val="22"/>
          <w:lang w:val="tr-TR" w:eastAsia="tr-TR"/>
        </w:rPr>
        <w:t xml:space="preserve">Adams, W.M. and J. Hutton. (2007). People, Parks and Poverty: Political Ecology and Biodiversity Conservation. </w:t>
      </w:r>
      <w:r w:rsidRPr="00D2274F">
        <w:rPr>
          <w:rFonts w:ascii="Verdana" w:hAnsi="Verdana" w:cs="Bell MT"/>
          <w:i/>
          <w:iCs/>
          <w:color w:val="000000"/>
          <w:sz w:val="22"/>
          <w:szCs w:val="22"/>
          <w:lang w:val="tr-TR" w:eastAsia="tr-TR"/>
        </w:rPr>
        <w:t xml:space="preserve">Conservation and Society </w:t>
      </w:r>
      <w:r w:rsidRPr="00D2274F">
        <w:rPr>
          <w:rFonts w:ascii="Verdana" w:hAnsi="Verdana" w:cs="Bell MT"/>
          <w:color w:val="000000"/>
          <w:sz w:val="22"/>
          <w:szCs w:val="22"/>
          <w:lang w:val="tr-TR" w:eastAsia="tr-TR"/>
        </w:rPr>
        <w:t>5(2): 147-183.</w:t>
      </w:r>
    </w:p>
    <w:p w:rsidR="003117AC" w:rsidRDefault="00345139" w:rsidP="00345139">
      <w:pPr>
        <w:shd w:val="clear" w:color="auto" w:fill="C0C0C0"/>
        <w:spacing w:before="240" w:after="240"/>
        <w:ind w:left="432"/>
        <w:jc w:val="center"/>
        <w:rPr>
          <w:rFonts w:ascii="Verdana" w:hAnsi="Verdana"/>
          <w:b/>
          <w:bCs/>
          <w:color w:val="000000"/>
          <w:sz w:val="22"/>
          <w:szCs w:val="22"/>
          <w:u w:val="single"/>
        </w:rPr>
      </w:pPr>
      <w:r>
        <w:rPr>
          <w:rFonts w:ascii="Verdana" w:hAnsi="Verdana"/>
          <w:b/>
          <w:bCs/>
          <w:color w:val="000000"/>
          <w:sz w:val="22"/>
          <w:szCs w:val="22"/>
          <w:u w:val="single"/>
        </w:rPr>
        <w:t>Part 3</w:t>
      </w:r>
    </w:p>
    <w:p w:rsidR="00487046" w:rsidRPr="00487046" w:rsidRDefault="00C63B67" w:rsidP="00487046">
      <w:pPr>
        <w:spacing w:before="240" w:after="240"/>
        <w:rPr>
          <w:rFonts w:ascii="Verdana" w:hAnsi="Verdana" w:cstheme="minorHAnsi"/>
          <w:b/>
          <w:bCs/>
          <w:sz w:val="22"/>
          <w:szCs w:val="22"/>
          <w:u w:val="single"/>
        </w:rPr>
      </w:pPr>
      <w:r>
        <w:rPr>
          <w:rFonts w:ascii="Verdana" w:hAnsi="Verdana" w:cstheme="minorHAnsi"/>
        </w:rPr>
        <w:t>Book TBA</w:t>
      </w:r>
      <w:r w:rsidR="00487046" w:rsidRPr="00487046">
        <w:rPr>
          <w:rFonts w:ascii="Verdana" w:hAnsi="Verdana" w:cstheme="minorHAnsi"/>
        </w:rPr>
        <w:t>.</w:t>
      </w:r>
    </w:p>
    <w:p w:rsidR="00487046" w:rsidRDefault="00487046" w:rsidP="00487046">
      <w:pPr>
        <w:shd w:val="clear" w:color="auto" w:fill="C0C0C0"/>
        <w:spacing w:before="240" w:after="240"/>
        <w:ind w:left="432"/>
        <w:jc w:val="center"/>
        <w:rPr>
          <w:rFonts w:ascii="Verdana" w:hAnsi="Verdana"/>
          <w:b/>
          <w:bCs/>
          <w:color w:val="000000"/>
          <w:sz w:val="22"/>
          <w:szCs w:val="22"/>
          <w:u w:val="single"/>
        </w:rPr>
      </w:pPr>
      <w:r>
        <w:rPr>
          <w:rFonts w:ascii="Verdana" w:hAnsi="Verdana"/>
          <w:b/>
          <w:bCs/>
          <w:color w:val="000000"/>
          <w:sz w:val="22"/>
          <w:szCs w:val="22"/>
          <w:u w:val="single"/>
        </w:rPr>
        <w:t>Part 4</w:t>
      </w:r>
    </w:p>
    <w:p w:rsidR="00C63B67" w:rsidRPr="00487046" w:rsidRDefault="00C63B67" w:rsidP="00C63B67">
      <w:pPr>
        <w:spacing w:before="240" w:after="240"/>
        <w:rPr>
          <w:rFonts w:ascii="Verdana" w:hAnsi="Verdana" w:cstheme="minorHAnsi"/>
          <w:b/>
          <w:bCs/>
          <w:sz w:val="22"/>
          <w:szCs w:val="22"/>
          <w:u w:val="single"/>
        </w:rPr>
      </w:pPr>
      <w:r>
        <w:rPr>
          <w:rFonts w:ascii="Verdana" w:hAnsi="Verdana" w:cstheme="minorHAnsi"/>
        </w:rPr>
        <w:t>Book TBA</w:t>
      </w:r>
      <w:r w:rsidRPr="00487046">
        <w:rPr>
          <w:rFonts w:ascii="Verdana" w:hAnsi="Verdana" w:cstheme="minorHAnsi"/>
        </w:rPr>
        <w:t>.</w:t>
      </w:r>
    </w:p>
    <w:p w:rsidR="00487046" w:rsidRDefault="00487046" w:rsidP="00487046">
      <w:pPr>
        <w:shd w:val="clear" w:color="auto" w:fill="C0C0C0"/>
        <w:spacing w:before="240" w:after="240"/>
        <w:ind w:left="432"/>
        <w:jc w:val="center"/>
        <w:rPr>
          <w:rFonts w:ascii="Verdana" w:hAnsi="Verdana"/>
          <w:b/>
          <w:bCs/>
          <w:color w:val="000000"/>
          <w:sz w:val="22"/>
          <w:szCs w:val="22"/>
          <w:u w:val="single"/>
        </w:rPr>
      </w:pPr>
      <w:r>
        <w:rPr>
          <w:rFonts w:ascii="Verdana" w:hAnsi="Verdana"/>
          <w:b/>
          <w:bCs/>
          <w:color w:val="000000"/>
          <w:sz w:val="22"/>
          <w:szCs w:val="22"/>
          <w:u w:val="single"/>
        </w:rPr>
        <w:t>Part 5</w:t>
      </w:r>
    </w:p>
    <w:p w:rsidR="00C63B67" w:rsidRPr="00487046" w:rsidRDefault="00C63B67" w:rsidP="00C63B67">
      <w:pPr>
        <w:spacing w:before="240" w:after="240"/>
        <w:rPr>
          <w:rFonts w:ascii="Verdana" w:hAnsi="Verdana" w:cstheme="minorHAnsi"/>
          <w:b/>
          <w:bCs/>
          <w:sz w:val="22"/>
          <w:szCs w:val="22"/>
          <w:u w:val="single"/>
        </w:rPr>
      </w:pPr>
      <w:r>
        <w:rPr>
          <w:rFonts w:ascii="Verdana" w:hAnsi="Verdana" w:cstheme="minorHAnsi"/>
        </w:rPr>
        <w:t>Book TBA</w:t>
      </w:r>
      <w:r w:rsidRPr="00487046">
        <w:rPr>
          <w:rFonts w:ascii="Verdana" w:hAnsi="Verdana" w:cstheme="minorHAnsi"/>
        </w:rPr>
        <w:t>.</w:t>
      </w:r>
    </w:p>
    <w:p w:rsidR="00487046" w:rsidRDefault="00487046" w:rsidP="00487046">
      <w:pPr>
        <w:shd w:val="clear" w:color="auto" w:fill="C0C0C0"/>
        <w:spacing w:before="240" w:after="240"/>
        <w:ind w:left="432"/>
        <w:jc w:val="center"/>
        <w:rPr>
          <w:rFonts w:ascii="Verdana" w:hAnsi="Verdana"/>
          <w:b/>
          <w:bCs/>
          <w:color w:val="000000"/>
          <w:sz w:val="22"/>
          <w:szCs w:val="22"/>
          <w:u w:val="single"/>
        </w:rPr>
      </w:pPr>
      <w:r>
        <w:rPr>
          <w:rFonts w:ascii="Verdana" w:hAnsi="Verdana"/>
          <w:b/>
          <w:bCs/>
          <w:color w:val="000000"/>
          <w:sz w:val="22"/>
          <w:szCs w:val="22"/>
          <w:u w:val="single"/>
        </w:rPr>
        <w:t>Part 6</w:t>
      </w:r>
    </w:p>
    <w:p w:rsidR="00C63B67" w:rsidRPr="00487046" w:rsidRDefault="00C63B67" w:rsidP="00C63B67">
      <w:pPr>
        <w:spacing w:before="240" w:after="240"/>
        <w:rPr>
          <w:rFonts w:ascii="Verdana" w:hAnsi="Verdana" w:cstheme="minorHAnsi"/>
          <w:b/>
          <w:bCs/>
          <w:sz w:val="22"/>
          <w:szCs w:val="22"/>
          <w:u w:val="single"/>
        </w:rPr>
      </w:pPr>
      <w:r>
        <w:rPr>
          <w:rFonts w:ascii="Verdana" w:hAnsi="Verdana" w:cstheme="minorHAnsi"/>
        </w:rPr>
        <w:t>Book TBA</w:t>
      </w:r>
      <w:r w:rsidRPr="00487046">
        <w:rPr>
          <w:rFonts w:ascii="Verdana" w:hAnsi="Verdana" w:cstheme="minorHAnsi"/>
        </w:rPr>
        <w:t>.</w:t>
      </w:r>
    </w:p>
    <w:p w:rsidR="00487046" w:rsidRDefault="00487046" w:rsidP="00487046">
      <w:pPr>
        <w:shd w:val="clear" w:color="auto" w:fill="C0C0C0"/>
        <w:spacing w:before="240" w:after="240"/>
        <w:ind w:left="432"/>
        <w:jc w:val="center"/>
        <w:rPr>
          <w:rFonts w:ascii="Verdana" w:hAnsi="Verdana"/>
          <w:b/>
          <w:bCs/>
          <w:color w:val="000000"/>
          <w:sz w:val="22"/>
          <w:szCs w:val="22"/>
          <w:u w:val="single"/>
        </w:rPr>
      </w:pPr>
      <w:r>
        <w:rPr>
          <w:rFonts w:ascii="Verdana" w:hAnsi="Verdana"/>
          <w:b/>
          <w:bCs/>
          <w:color w:val="000000"/>
          <w:sz w:val="22"/>
          <w:szCs w:val="22"/>
          <w:u w:val="single"/>
        </w:rPr>
        <w:t>Part 7</w:t>
      </w:r>
    </w:p>
    <w:p w:rsidR="00C63B67" w:rsidRPr="00487046" w:rsidRDefault="00C63B67" w:rsidP="00C63B67">
      <w:pPr>
        <w:spacing w:before="240" w:after="240"/>
        <w:rPr>
          <w:rFonts w:ascii="Verdana" w:hAnsi="Verdana" w:cstheme="minorHAnsi"/>
          <w:b/>
          <w:bCs/>
          <w:sz w:val="22"/>
          <w:szCs w:val="22"/>
          <w:u w:val="single"/>
        </w:rPr>
      </w:pPr>
      <w:r>
        <w:rPr>
          <w:rFonts w:ascii="Verdana" w:hAnsi="Verdana" w:cstheme="minorHAnsi"/>
        </w:rPr>
        <w:t>Book TBA</w:t>
      </w:r>
      <w:r w:rsidRPr="00487046">
        <w:rPr>
          <w:rFonts w:ascii="Verdana" w:hAnsi="Verdana" w:cstheme="minorHAnsi"/>
        </w:rPr>
        <w:t>.</w:t>
      </w:r>
    </w:p>
    <w:p w:rsidR="00487046" w:rsidRDefault="00487046" w:rsidP="00487046">
      <w:pPr>
        <w:shd w:val="clear" w:color="auto" w:fill="C0C0C0"/>
        <w:spacing w:before="240" w:after="240"/>
        <w:ind w:left="432"/>
        <w:jc w:val="center"/>
        <w:rPr>
          <w:rFonts w:ascii="Verdana" w:hAnsi="Verdana"/>
          <w:b/>
          <w:bCs/>
          <w:color w:val="000000"/>
          <w:sz w:val="22"/>
          <w:szCs w:val="22"/>
          <w:u w:val="single"/>
        </w:rPr>
      </w:pPr>
      <w:r>
        <w:rPr>
          <w:rFonts w:ascii="Verdana" w:hAnsi="Verdana"/>
          <w:b/>
          <w:bCs/>
          <w:color w:val="000000"/>
          <w:sz w:val="22"/>
          <w:szCs w:val="22"/>
          <w:u w:val="single"/>
        </w:rPr>
        <w:t>Part 8</w:t>
      </w:r>
    </w:p>
    <w:p w:rsidR="00C63B67" w:rsidRPr="00487046" w:rsidRDefault="00C63B67" w:rsidP="00C63B67">
      <w:pPr>
        <w:spacing w:before="240" w:after="240"/>
        <w:rPr>
          <w:rFonts w:ascii="Verdana" w:hAnsi="Verdana" w:cstheme="minorHAnsi"/>
          <w:b/>
          <w:bCs/>
          <w:sz w:val="22"/>
          <w:szCs w:val="22"/>
          <w:u w:val="single"/>
        </w:rPr>
      </w:pPr>
      <w:r>
        <w:rPr>
          <w:rFonts w:ascii="Verdana" w:hAnsi="Verdana" w:cstheme="minorHAnsi"/>
        </w:rPr>
        <w:t>Book TBA</w:t>
      </w:r>
      <w:r w:rsidRPr="00487046">
        <w:rPr>
          <w:rFonts w:ascii="Verdana" w:hAnsi="Verdana" w:cstheme="minorHAnsi"/>
        </w:rPr>
        <w:t>.</w:t>
      </w:r>
    </w:p>
    <w:p w:rsidR="00487046" w:rsidRDefault="00487046" w:rsidP="00487046">
      <w:pPr>
        <w:shd w:val="clear" w:color="auto" w:fill="C0C0C0"/>
        <w:spacing w:before="240" w:after="240"/>
        <w:ind w:left="432"/>
        <w:jc w:val="center"/>
        <w:rPr>
          <w:rFonts w:ascii="Verdana" w:hAnsi="Verdana"/>
          <w:b/>
          <w:bCs/>
          <w:color w:val="000000"/>
          <w:sz w:val="22"/>
          <w:szCs w:val="22"/>
          <w:u w:val="single"/>
        </w:rPr>
      </w:pPr>
      <w:r>
        <w:rPr>
          <w:rFonts w:ascii="Verdana" w:hAnsi="Verdana"/>
          <w:b/>
          <w:bCs/>
          <w:color w:val="000000"/>
          <w:sz w:val="22"/>
          <w:szCs w:val="22"/>
          <w:u w:val="single"/>
        </w:rPr>
        <w:t>Part 9</w:t>
      </w:r>
    </w:p>
    <w:p w:rsidR="00C63B67" w:rsidRPr="00487046" w:rsidRDefault="00C63B67" w:rsidP="00C63B67">
      <w:pPr>
        <w:spacing w:before="240" w:after="240"/>
        <w:rPr>
          <w:rFonts w:ascii="Verdana" w:hAnsi="Verdana" w:cstheme="minorHAnsi"/>
          <w:b/>
          <w:bCs/>
          <w:sz w:val="22"/>
          <w:szCs w:val="22"/>
          <w:u w:val="single"/>
        </w:rPr>
      </w:pPr>
      <w:r>
        <w:rPr>
          <w:rFonts w:ascii="Verdana" w:hAnsi="Verdana" w:cstheme="minorHAnsi"/>
        </w:rPr>
        <w:t>Book TBA</w:t>
      </w:r>
      <w:r w:rsidRPr="00487046">
        <w:rPr>
          <w:rFonts w:ascii="Verdana" w:hAnsi="Verdana" w:cstheme="minorHAnsi"/>
        </w:rPr>
        <w:t>.</w:t>
      </w:r>
    </w:p>
    <w:p w:rsidR="00C259E3" w:rsidRPr="00487046" w:rsidRDefault="00C259E3" w:rsidP="00C63B67">
      <w:pPr>
        <w:spacing w:before="240" w:after="240"/>
        <w:rPr>
          <w:rFonts w:ascii="Verdana" w:hAnsi="Verdana" w:cstheme="minorHAnsi"/>
          <w:shd w:val="clear" w:color="auto" w:fill="FCFCFC"/>
        </w:rPr>
      </w:pPr>
      <w:bookmarkStart w:id="0" w:name="_GoBack"/>
      <w:bookmarkEnd w:id="0"/>
    </w:p>
    <w:sectPr w:rsidR="00C259E3" w:rsidRPr="00487046" w:rsidSect="00DF61A6">
      <w:footerReference w:type="even" r:id="rId10"/>
      <w:footerReference w:type="default" r:id="rId11"/>
      <w:pgSz w:w="11909" w:h="16834" w:code="9"/>
      <w:pgMar w:top="719" w:right="629" w:bottom="539" w:left="9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700C" w:rsidRDefault="00D0700C">
      <w:r>
        <w:separator/>
      </w:r>
    </w:p>
  </w:endnote>
  <w:endnote w:type="continuationSeparator" w:id="0">
    <w:p w:rsidR="00D0700C" w:rsidRDefault="00D07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ell MT">
    <w:panose1 w:val="02020503060305020303"/>
    <w:charset w:val="00"/>
    <w:family w:val="roman"/>
    <w:pitch w:val="variable"/>
    <w:sig w:usb0="00000003" w:usb1="00000000" w:usb2="00000000" w:usb3="00000000" w:csb0="00000001" w:csb1="00000000"/>
  </w:font>
  <w:font w:name="Calibri">
    <w:altName w:val="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BF8" w:rsidRDefault="00BE7BF8" w:rsidP="006079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E7BF8" w:rsidRDefault="00BE7BF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BF8" w:rsidRDefault="00BE7BF8" w:rsidP="006079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63B67">
      <w:rPr>
        <w:rStyle w:val="PageNumber"/>
        <w:noProof/>
      </w:rPr>
      <w:t>3</w:t>
    </w:r>
    <w:r>
      <w:rPr>
        <w:rStyle w:val="PageNumber"/>
      </w:rPr>
      <w:fldChar w:fldCharType="end"/>
    </w:r>
  </w:p>
  <w:p w:rsidR="00BE7BF8" w:rsidRDefault="00BE7BF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700C" w:rsidRDefault="00D0700C">
      <w:r>
        <w:separator/>
      </w:r>
    </w:p>
  </w:footnote>
  <w:footnote w:type="continuationSeparator" w:id="0">
    <w:p w:rsidR="00D0700C" w:rsidRDefault="00D0700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F3DD6"/>
    <w:multiLevelType w:val="hybridMultilevel"/>
    <w:tmpl w:val="EA6A6D26"/>
    <w:lvl w:ilvl="0" w:tplc="06AC402E">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F21BC7"/>
    <w:multiLevelType w:val="hybridMultilevel"/>
    <w:tmpl w:val="23280882"/>
    <w:lvl w:ilvl="0" w:tplc="06AC402E">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0F69BE"/>
    <w:multiLevelType w:val="hybridMultilevel"/>
    <w:tmpl w:val="C84A7A32"/>
    <w:lvl w:ilvl="0" w:tplc="041F0001">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BB435C2"/>
    <w:multiLevelType w:val="hybridMultilevel"/>
    <w:tmpl w:val="461642CC"/>
    <w:lvl w:ilvl="0" w:tplc="06AC402E">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0F241B"/>
    <w:multiLevelType w:val="hybridMultilevel"/>
    <w:tmpl w:val="A70AB112"/>
    <w:lvl w:ilvl="0" w:tplc="06AC402E">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221607"/>
    <w:multiLevelType w:val="hybridMultilevel"/>
    <w:tmpl w:val="DCCC38B2"/>
    <w:lvl w:ilvl="0" w:tplc="06AC402E">
      <w:start w:val="1"/>
      <w:numFmt w:val="bullet"/>
      <w:lvlText w:val=""/>
      <w:lvlJc w:val="left"/>
      <w:pPr>
        <w:tabs>
          <w:tab w:val="num" w:pos="432"/>
        </w:tabs>
        <w:ind w:left="432" w:hanging="432"/>
      </w:pPr>
      <w:rPr>
        <w:rFonts w:ascii="Symbol" w:hAnsi="Symbol" w:hint="default"/>
      </w:rPr>
    </w:lvl>
    <w:lvl w:ilvl="1" w:tplc="041F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3F5579"/>
    <w:multiLevelType w:val="hybridMultilevel"/>
    <w:tmpl w:val="8C74B046"/>
    <w:lvl w:ilvl="0" w:tplc="06AC402E">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62722D"/>
    <w:multiLevelType w:val="hybridMultilevel"/>
    <w:tmpl w:val="F03483CC"/>
    <w:lvl w:ilvl="0" w:tplc="06AC402E">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2843BA"/>
    <w:multiLevelType w:val="hybridMultilevel"/>
    <w:tmpl w:val="03005F2E"/>
    <w:lvl w:ilvl="0" w:tplc="06AC402E">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637B75"/>
    <w:multiLevelType w:val="hybridMultilevel"/>
    <w:tmpl w:val="3300E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D81B93"/>
    <w:multiLevelType w:val="hybridMultilevel"/>
    <w:tmpl w:val="1B70ECCE"/>
    <w:lvl w:ilvl="0" w:tplc="06AC402E">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F42E02"/>
    <w:multiLevelType w:val="hybridMultilevel"/>
    <w:tmpl w:val="89CA9D4E"/>
    <w:lvl w:ilvl="0" w:tplc="06AC402E">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A17BB9"/>
    <w:multiLevelType w:val="hybridMultilevel"/>
    <w:tmpl w:val="72580E22"/>
    <w:lvl w:ilvl="0" w:tplc="06AC402E">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DF00C7"/>
    <w:multiLevelType w:val="hybridMultilevel"/>
    <w:tmpl w:val="047C66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1902613"/>
    <w:multiLevelType w:val="hybridMultilevel"/>
    <w:tmpl w:val="67E070AE"/>
    <w:lvl w:ilvl="0" w:tplc="04090017">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28259E1"/>
    <w:multiLevelType w:val="hybridMultilevel"/>
    <w:tmpl w:val="A474A1A0"/>
    <w:lvl w:ilvl="0" w:tplc="06AC402E">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937C29"/>
    <w:multiLevelType w:val="hybridMultilevel"/>
    <w:tmpl w:val="16D8D2B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2B0C84"/>
    <w:multiLevelType w:val="hybridMultilevel"/>
    <w:tmpl w:val="8DD6C264"/>
    <w:lvl w:ilvl="0" w:tplc="06AC402E">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4A1E16"/>
    <w:multiLevelType w:val="hybridMultilevel"/>
    <w:tmpl w:val="CCE87ADC"/>
    <w:lvl w:ilvl="0" w:tplc="06AC402E">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D369C1"/>
    <w:multiLevelType w:val="hybridMultilevel"/>
    <w:tmpl w:val="B1C0882C"/>
    <w:lvl w:ilvl="0" w:tplc="06AC402E">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2E3243"/>
    <w:multiLevelType w:val="hybridMultilevel"/>
    <w:tmpl w:val="8CAC2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D87D4B"/>
    <w:multiLevelType w:val="hybridMultilevel"/>
    <w:tmpl w:val="004259C8"/>
    <w:lvl w:ilvl="0" w:tplc="06AC402E">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9D7F1A"/>
    <w:multiLevelType w:val="hybridMultilevel"/>
    <w:tmpl w:val="A7C48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B605F1"/>
    <w:multiLevelType w:val="hybridMultilevel"/>
    <w:tmpl w:val="309AC93A"/>
    <w:lvl w:ilvl="0" w:tplc="06AC402E">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C175C4"/>
    <w:multiLevelType w:val="hybridMultilevel"/>
    <w:tmpl w:val="599085BE"/>
    <w:lvl w:ilvl="0" w:tplc="06AC402E">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BD2E3F"/>
    <w:multiLevelType w:val="hybridMultilevel"/>
    <w:tmpl w:val="BFBE59D4"/>
    <w:lvl w:ilvl="0" w:tplc="06AC402E">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190BCD"/>
    <w:multiLevelType w:val="hybridMultilevel"/>
    <w:tmpl w:val="733E8B08"/>
    <w:lvl w:ilvl="0" w:tplc="06AC402E">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A692810"/>
    <w:multiLevelType w:val="hybridMultilevel"/>
    <w:tmpl w:val="5D4EE6DE"/>
    <w:lvl w:ilvl="0" w:tplc="06AC402E">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D18333B"/>
    <w:multiLevelType w:val="hybridMultilevel"/>
    <w:tmpl w:val="5AB434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40477B"/>
    <w:multiLevelType w:val="hybridMultilevel"/>
    <w:tmpl w:val="1D722992"/>
    <w:lvl w:ilvl="0" w:tplc="06AC402E">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4600BF4"/>
    <w:multiLevelType w:val="hybridMultilevel"/>
    <w:tmpl w:val="75302112"/>
    <w:lvl w:ilvl="0" w:tplc="06AC402E">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FF47F9"/>
    <w:multiLevelType w:val="hybridMultilevel"/>
    <w:tmpl w:val="A344F9C6"/>
    <w:lvl w:ilvl="0" w:tplc="06AC402E">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EC83C99"/>
    <w:multiLevelType w:val="hybridMultilevel"/>
    <w:tmpl w:val="E166B818"/>
    <w:lvl w:ilvl="0" w:tplc="06AC402E">
      <w:start w:val="1"/>
      <w:numFmt w:val="bullet"/>
      <w:lvlText w:val=""/>
      <w:lvlJc w:val="left"/>
      <w:pPr>
        <w:tabs>
          <w:tab w:val="num" w:pos="432"/>
        </w:tabs>
        <w:ind w:left="432" w:hanging="432"/>
      </w:pPr>
      <w:rPr>
        <w:rFonts w:ascii="Symbol" w:hAnsi="Symbol" w:hint="default"/>
      </w:rPr>
    </w:lvl>
    <w:lvl w:ilvl="1" w:tplc="041F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D85B55"/>
    <w:multiLevelType w:val="hybridMultilevel"/>
    <w:tmpl w:val="025AB7F4"/>
    <w:lvl w:ilvl="0" w:tplc="06AC402E">
      <w:start w:val="1"/>
      <w:numFmt w:val="bullet"/>
      <w:lvlText w:val=""/>
      <w:lvlJc w:val="left"/>
      <w:pPr>
        <w:tabs>
          <w:tab w:val="num" w:pos="432"/>
        </w:tabs>
        <w:ind w:left="432" w:hanging="432"/>
      </w:pPr>
      <w:rPr>
        <w:rFonts w:ascii="Symbol" w:hAnsi="Symbol" w:hint="default"/>
      </w:rPr>
    </w:lvl>
    <w:lvl w:ilvl="1" w:tplc="041F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8023938"/>
    <w:multiLevelType w:val="hybridMultilevel"/>
    <w:tmpl w:val="B2563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656911"/>
    <w:multiLevelType w:val="multilevel"/>
    <w:tmpl w:val="35160570"/>
    <w:lvl w:ilvl="0">
      <w:start w:val="1"/>
      <w:numFmt w:val="decimal"/>
      <w:lvlText w:val="5.%1"/>
      <w:lvlJc w:val="left"/>
      <w:pPr>
        <w:tabs>
          <w:tab w:val="num" w:pos="864"/>
        </w:tabs>
        <w:ind w:left="864" w:hanging="864"/>
      </w:pPr>
      <w:rPr>
        <w:rFonts w:hint="default"/>
      </w:rPr>
    </w:lvl>
    <w:lvl w:ilvl="1">
      <w:start w:val="1"/>
      <w:numFmt w:val="decimal"/>
      <w:pStyle w:val="TezHeading2"/>
      <w:lvlText w:val="5.%1.%2"/>
      <w:lvlJc w:val="left"/>
      <w:pPr>
        <w:tabs>
          <w:tab w:val="num" w:pos="864"/>
        </w:tabs>
        <w:ind w:left="864" w:hanging="864"/>
      </w:pPr>
      <w:rPr>
        <w:rFonts w:hint="default"/>
      </w:rPr>
    </w:lvl>
    <w:lvl w:ilvl="2">
      <w:start w:val="1"/>
      <w:numFmt w:val="decimal"/>
      <w:lvlText w:val="5.%1.%2.%3"/>
      <w:lvlJc w:val="left"/>
      <w:pPr>
        <w:tabs>
          <w:tab w:val="num" w:pos="1008"/>
        </w:tabs>
        <w:ind w:left="1008" w:hanging="1008"/>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799343BC"/>
    <w:multiLevelType w:val="hybridMultilevel"/>
    <w:tmpl w:val="0F16279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35"/>
  </w:num>
  <w:num w:numId="2">
    <w:abstractNumId w:val="35"/>
  </w:num>
  <w:num w:numId="3">
    <w:abstractNumId w:val="1"/>
  </w:num>
  <w:num w:numId="4">
    <w:abstractNumId w:val="19"/>
  </w:num>
  <w:num w:numId="5">
    <w:abstractNumId w:val="23"/>
  </w:num>
  <w:num w:numId="6">
    <w:abstractNumId w:val="18"/>
  </w:num>
  <w:num w:numId="7">
    <w:abstractNumId w:val="26"/>
  </w:num>
  <w:num w:numId="8">
    <w:abstractNumId w:val="8"/>
  </w:num>
  <w:num w:numId="9">
    <w:abstractNumId w:val="29"/>
  </w:num>
  <w:num w:numId="10">
    <w:abstractNumId w:val="0"/>
  </w:num>
  <w:num w:numId="11">
    <w:abstractNumId w:val="27"/>
  </w:num>
  <w:num w:numId="12">
    <w:abstractNumId w:val="21"/>
  </w:num>
  <w:num w:numId="13">
    <w:abstractNumId w:val="32"/>
  </w:num>
  <w:num w:numId="14">
    <w:abstractNumId w:val="24"/>
  </w:num>
  <w:num w:numId="15">
    <w:abstractNumId w:val="12"/>
  </w:num>
  <w:num w:numId="16">
    <w:abstractNumId w:val="17"/>
  </w:num>
  <w:num w:numId="17">
    <w:abstractNumId w:val="7"/>
  </w:num>
  <w:num w:numId="18">
    <w:abstractNumId w:val="31"/>
  </w:num>
  <w:num w:numId="19">
    <w:abstractNumId w:val="30"/>
  </w:num>
  <w:num w:numId="20">
    <w:abstractNumId w:val="10"/>
  </w:num>
  <w:num w:numId="21">
    <w:abstractNumId w:val="11"/>
  </w:num>
  <w:num w:numId="22">
    <w:abstractNumId w:val="15"/>
  </w:num>
  <w:num w:numId="23">
    <w:abstractNumId w:val="3"/>
  </w:num>
  <w:num w:numId="24">
    <w:abstractNumId w:val="6"/>
  </w:num>
  <w:num w:numId="25">
    <w:abstractNumId w:val="33"/>
  </w:num>
  <w:num w:numId="26">
    <w:abstractNumId w:val="5"/>
  </w:num>
  <w:num w:numId="27">
    <w:abstractNumId w:val="4"/>
  </w:num>
  <w:num w:numId="28">
    <w:abstractNumId w:val="25"/>
  </w:num>
  <w:num w:numId="29">
    <w:abstractNumId w:val="13"/>
  </w:num>
  <w:num w:numId="30">
    <w:abstractNumId w:val="14"/>
  </w:num>
  <w:num w:numId="31">
    <w:abstractNumId w:val="36"/>
  </w:num>
  <w:num w:numId="32">
    <w:abstractNumId w:val="16"/>
  </w:num>
  <w:num w:numId="33">
    <w:abstractNumId w:val="2"/>
  </w:num>
  <w:num w:numId="34">
    <w:abstractNumId w:val="9"/>
  </w:num>
  <w:num w:numId="35">
    <w:abstractNumId w:val="28"/>
  </w:num>
  <w:num w:numId="36">
    <w:abstractNumId w:val="20"/>
  </w:num>
  <w:num w:numId="37">
    <w:abstractNumId w:val="34"/>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151"/>
    <w:rsid w:val="00001CF4"/>
    <w:rsid w:val="000173AB"/>
    <w:rsid w:val="00021406"/>
    <w:rsid w:val="00024D5C"/>
    <w:rsid w:val="000264BB"/>
    <w:rsid w:val="000309F7"/>
    <w:rsid w:val="00035D75"/>
    <w:rsid w:val="000368EC"/>
    <w:rsid w:val="00040E2F"/>
    <w:rsid w:val="0004257E"/>
    <w:rsid w:val="00044173"/>
    <w:rsid w:val="00045630"/>
    <w:rsid w:val="00046062"/>
    <w:rsid w:val="0004651D"/>
    <w:rsid w:val="00062790"/>
    <w:rsid w:val="00064BE3"/>
    <w:rsid w:val="00072A7B"/>
    <w:rsid w:val="00075463"/>
    <w:rsid w:val="00091967"/>
    <w:rsid w:val="000A0C55"/>
    <w:rsid w:val="000B5E86"/>
    <w:rsid w:val="000C1D17"/>
    <w:rsid w:val="000C68F8"/>
    <w:rsid w:val="000D0437"/>
    <w:rsid w:val="000D5FDD"/>
    <w:rsid w:val="000D68D8"/>
    <w:rsid w:val="000F3529"/>
    <w:rsid w:val="00110A69"/>
    <w:rsid w:val="001129A4"/>
    <w:rsid w:val="00120347"/>
    <w:rsid w:val="00141672"/>
    <w:rsid w:val="00141AE5"/>
    <w:rsid w:val="00151CF2"/>
    <w:rsid w:val="0015708C"/>
    <w:rsid w:val="00161892"/>
    <w:rsid w:val="001649AE"/>
    <w:rsid w:val="00167498"/>
    <w:rsid w:val="00175BE9"/>
    <w:rsid w:val="0018637E"/>
    <w:rsid w:val="00187DE5"/>
    <w:rsid w:val="001A3BB4"/>
    <w:rsid w:val="001B5684"/>
    <w:rsid w:val="001C1CD3"/>
    <w:rsid w:val="001C61F5"/>
    <w:rsid w:val="001F0D5C"/>
    <w:rsid w:val="001F2BCD"/>
    <w:rsid w:val="00206071"/>
    <w:rsid w:val="0020674D"/>
    <w:rsid w:val="002166A1"/>
    <w:rsid w:val="00227DD9"/>
    <w:rsid w:val="00240C77"/>
    <w:rsid w:val="0026089F"/>
    <w:rsid w:val="00262A05"/>
    <w:rsid w:val="0026465D"/>
    <w:rsid w:val="00285858"/>
    <w:rsid w:val="002A67E0"/>
    <w:rsid w:val="002A7356"/>
    <w:rsid w:val="002A7B40"/>
    <w:rsid w:val="002B55C2"/>
    <w:rsid w:val="002C2AE7"/>
    <w:rsid w:val="002C2E97"/>
    <w:rsid w:val="002C4C16"/>
    <w:rsid w:val="002C5077"/>
    <w:rsid w:val="002F0BAA"/>
    <w:rsid w:val="002F1392"/>
    <w:rsid w:val="00304026"/>
    <w:rsid w:val="00310072"/>
    <w:rsid w:val="003117AC"/>
    <w:rsid w:val="0031404F"/>
    <w:rsid w:val="0032282F"/>
    <w:rsid w:val="00343B98"/>
    <w:rsid w:val="0034454A"/>
    <w:rsid w:val="00345139"/>
    <w:rsid w:val="003655B8"/>
    <w:rsid w:val="00365A74"/>
    <w:rsid w:val="003750BB"/>
    <w:rsid w:val="00397151"/>
    <w:rsid w:val="003B4E40"/>
    <w:rsid w:val="003C265F"/>
    <w:rsid w:val="003D152E"/>
    <w:rsid w:val="003E5446"/>
    <w:rsid w:val="003F6867"/>
    <w:rsid w:val="003F7C77"/>
    <w:rsid w:val="00405572"/>
    <w:rsid w:val="00417BF3"/>
    <w:rsid w:val="0042225C"/>
    <w:rsid w:val="00423D73"/>
    <w:rsid w:val="004275CE"/>
    <w:rsid w:val="00436F14"/>
    <w:rsid w:val="004452FA"/>
    <w:rsid w:val="00487046"/>
    <w:rsid w:val="00497649"/>
    <w:rsid w:val="004A5473"/>
    <w:rsid w:val="004A67F8"/>
    <w:rsid w:val="004B4937"/>
    <w:rsid w:val="004C2C1E"/>
    <w:rsid w:val="004D071E"/>
    <w:rsid w:val="004D56C9"/>
    <w:rsid w:val="004D7F5E"/>
    <w:rsid w:val="004E3957"/>
    <w:rsid w:val="004F052E"/>
    <w:rsid w:val="004F71F3"/>
    <w:rsid w:val="004F7AA5"/>
    <w:rsid w:val="005238A3"/>
    <w:rsid w:val="00532010"/>
    <w:rsid w:val="00533997"/>
    <w:rsid w:val="00546CA7"/>
    <w:rsid w:val="00547A7A"/>
    <w:rsid w:val="005730EE"/>
    <w:rsid w:val="00583F1E"/>
    <w:rsid w:val="00591E47"/>
    <w:rsid w:val="0059549B"/>
    <w:rsid w:val="005A1E34"/>
    <w:rsid w:val="005A3C19"/>
    <w:rsid w:val="005B596B"/>
    <w:rsid w:val="005C4EF9"/>
    <w:rsid w:val="005C64D3"/>
    <w:rsid w:val="005C7F43"/>
    <w:rsid w:val="005D242D"/>
    <w:rsid w:val="005E77A9"/>
    <w:rsid w:val="005F104D"/>
    <w:rsid w:val="00601E54"/>
    <w:rsid w:val="006079B6"/>
    <w:rsid w:val="00610F17"/>
    <w:rsid w:val="0062061F"/>
    <w:rsid w:val="00641C23"/>
    <w:rsid w:val="00653EFA"/>
    <w:rsid w:val="006555EC"/>
    <w:rsid w:val="00673B71"/>
    <w:rsid w:val="00681DB0"/>
    <w:rsid w:val="006D11EF"/>
    <w:rsid w:val="006E05A7"/>
    <w:rsid w:val="006F0CFF"/>
    <w:rsid w:val="006F688D"/>
    <w:rsid w:val="00705A3F"/>
    <w:rsid w:val="00706A6D"/>
    <w:rsid w:val="00721DA4"/>
    <w:rsid w:val="00725D2C"/>
    <w:rsid w:val="00726BC0"/>
    <w:rsid w:val="00746734"/>
    <w:rsid w:val="0076505B"/>
    <w:rsid w:val="00767547"/>
    <w:rsid w:val="00776287"/>
    <w:rsid w:val="0078514A"/>
    <w:rsid w:val="007955F6"/>
    <w:rsid w:val="007A4265"/>
    <w:rsid w:val="007B7CD8"/>
    <w:rsid w:val="007C384B"/>
    <w:rsid w:val="007C5617"/>
    <w:rsid w:val="007D721F"/>
    <w:rsid w:val="007E2A53"/>
    <w:rsid w:val="007F2D4E"/>
    <w:rsid w:val="007F6532"/>
    <w:rsid w:val="00805F11"/>
    <w:rsid w:val="00821C1F"/>
    <w:rsid w:val="00836ACE"/>
    <w:rsid w:val="00841D82"/>
    <w:rsid w:val="008430E0"/>
    <w:rsid w:val="00847E9E"/>
    <w:rsid w:val="008801A0"/>
    <w:rsid w:val="00892E85"/>
    <w:rsid w:val="008C15E1"/>
    <w:rsid w:val="008C3FE6"/>
    <w:rsid w:val="008C4A95"/>
    <w:rsid w:val="008D6ED4"/>
    <w:rsid w:val="008D7DAF"/>
    <w:rsid w:val="008E03C4"/>
    <w:rsid w:val="008E6861"/>
    <w:rsid w:val="008F0998"/>
    <w:rsid w:val="008F3417"/>
    <w:rsid w:val="008F4D6D"/>
    <w:rsid w:val="009009EF"/>
    <w:rsid w:val="009112B6"/>
    <w:rsid w:val="00920DAB"/>
    <w:rsid w:val="00932B93"/>
    <w:rsid w:val="0093311E"/>
    <w:rsid w:val="009376DC"/>
    <w:rsid w:val="00940D16"/>
    <w:rsid w:val="0094139B"/>
    <w:rsid w:val="00956CE4"/>
    <w:rsid w:val="00961CFB"/>
    <w:rsid w:val="009669DA"/>
    <w:rsid w:val="00975823"/>
    <w:rsid w:val="00982563"/>
    <w:rsid w:val="009854F6"/>
    <w:rsid w:val="00985950"/>
    <w:rsid w:val="00985953"/>
    <w:rsid w:val="009861F9"/>
    <w:rsid w:val="00993FE1"/>
    <w:rsid w:val="00996902"/>
    <w:rsid w:val="009A6805"/>
    <w:rsid w:val="009B31FD"/>
    <w:rsid w:val="009C0C9A"/>
    <w:rsid w:val="009C223A"/>
    <w:rsid w:val="009D1D58"/>
    <w:rsid w:val="009D29E6"/>
    <w:rsid w:val="009D76D7"/>
    <w:rsid w:val="009E53D8"/>
    <w:rsid w:val="009F0AFC"/>
    <w:rsid w:val="00A0402C"/>
    <w:rsid w:val="00A2430C"/>
    <w:rsid w:val="00A25301"/>
    <w:rsid w:val="00A26423"/>
    <w:rsid w:val="00A336F7"/>
    <w:rsid w:val="00A43379"/>
    <w:rsid w:val="00A52D6C"/>
    <w:rsid w:val="00A613F9"/>
    <w:rsid w:val="00A716F9"/>
    <w:rsid w:val="00A74000"/>
    <w:rsid w:val="00A80BE6"/>
    <w:rsid w:val="00A9044F"/>
    <w:rsid w:val="00A97039"/>
    <w:rsid w:val="00A97B4A"/>
    <w:rsid w:val="00AA477F"/>
    <w:rsid w:val="00AA56C1"/>
    <w:rsid w:val="00AF2811"/>
    <w:rsid w:val="00B04DD1"/>
    <w:rsid w:val="00B10A79"/>
    <w:rsid w:val="00B25A0A"/>
    <w:rsid w:val="00B33B9A"/>
    <w:rsid w:val="00B350B0"/>
    <w:rsid w:val="00B45F03"/>
    <w:rsid w:val="00B517EE"/>
    <w:rsid w:val="00B56BB6"/>
    <w:rsid w:val="00B60548"/>
    <w:rsid w:val="00B73FDB"/>
    <w:rsid w:val="00B76493"/>
    <w:rsid w:val="00B85C4D"/>
    <w:rsid w:val="00BA0D0F"/>
    <w:rsid w:val="00BA28F2"/>
    <w:rsid w:val="00BB2AF7"/>
    <w:rsid w:val="00BB7DD3"/>
    <w:rsid w:val="00BC430A"/>
    <w:rsid w:val="00BE6F9B"/>
    <w:rsid w:val="00BE7BF8"/>
    <w:rsid w:val="00BF1E41"/>
    <w:rsid w:val="00BF7164"/>
    <w:rsid w:val="00BF7169"/>
    <w:rsid w:val="00C1157B"/>
    <w:rsid w:val="00C148EE"/>
    <w:rsid w:val="00C156D1"/>
    <w:rsid w:val="00C259E3"/>
    <w:rsid w:val="00C26C92"/>
    <w:rsid w:val="00C42493"/>
    <w:rsid w:val="00C44A77"/>
    <w:rsid w:val="00C54400"/>
    <w:rsid w:val="00C545BB"/>
    <w:rsid w:val="00C63B67"/>
    <w:rsid w:val="00C722C4"/>
    <w:rsid w:val="00C849C8"/>
    <w:rsid w:val="00C86119"/>
    <w:rsid w:val="00C93EB9"/>
    <w:rsid w:val="00C978A6"/>
    <w:rsid w:val="00CB5A74"/>
    <w:rsid w:val="00CB73E7"/>
    <w:rsid w:val="00CC1983"/>
    <w:rsid w:val="00CC2272"/>
    <w:rsid w:val="00CD32D5"/>
    <w:rsid w:val="00CD479B"/>
    <w:rsid w:val="00CD74E2"/>
    <w:rsid w:val="00CE3EFA"/>
    <w:rsid w:val="00CE5CF9"/>
    <w:rsid w:val="00CF1E1F"/>
    <w:rsid w:val="00CF37EC"/>
    <w:rsid w:val="00D01F13"/>
    <w:rsid w:val="00D05FA7"/>
    <w:rsid w:val="00D0700C"/>
    <w:rsid w:val="00D16CD8"/>
    <w:rsid w:val="00D20B8F"/>
    <w:rsid w:val="00D2274F"/>
    <w:rsid w:val="00D234BC"/>
    <w:rsid w:val="00D3704F"/>
    <w:rsid w:val="00D37E97"/>
    <w:rsid w:val="00D41F5B"/>
    <w:rsid w:val="00D53CD2"/>
    <w:rsid w:val="00D65F37"/>
    <w:rsid w:val="00D66DB2"/>
    <w:rsid w:val="00D732F1"/>
    <w:rsid w:val="00D8197B"/>
    <w:rsid w:val="00D850CC"/>
    <w:rsid w:val="00D85361"/>
    <w:rsid w:val="00D85965"/>
    <w:rsid w:val="00D90AE7"/>
    <w:rsid w:val="00DA1A32"/>
    <w:rsid w:val="00DA221E"/>
    <w:rsid w:val="00DA7F1B"/>
    <w:rsid w:val="00DC7BFD"/>
    <w:rsid w:val="00DD0E06"/>
    <w:rsid w:val="00DD3D52"/>
    <w:rsid w:val="00DE1968"/>
    <w:rsid w:val="00DF61A6"/>
    <w:rsid w:val="00E217FB"/>
    <w:rsid w:val="00E21EEA"/>
    <w:rsid w:val="00E230B4"/>
    <w:rsid w:val="00E31EEC"/>
    <w:rsid w:val="00E3459B"/>
    <w:rsid w:val="00E40E9A"/>
    <w:rsid w:val="00E4368E"/>
    <w:rsid w:val="00E5416F"/>
    <w:rsid w:val="00E54D52"/>
    <w:rsid w:val="00E559B2"/>
    <w:rsid w:val="00E566CC"/>
    <w:rsid w:val="00E61D33"/>
    <w:rsid w:val="00E658ED"/>
    <w:rsid w:val="00E673C1"/>
    <w:rsid w:val="00E75883"/>
    <w:rsid w:val="00E91E01"/>
    <w:rsid w:val="00E9632B"/>
    <w:rsid w:val="00E9705A"/>
    <w:rsid w:val="00EB509C"/>
    <w:rsid w:val="00EB7F5B"/>
    <w:rsid w:val="00EF64D5"/>
    <w:rsid w:val="00F02042"/>
    <w:rsid w:val="00F02B93"/>
    <w:rsid w:val="00F04797"/>
    <w:rsid w:val="00F04EB2"/>
    <w:rsid w:val="00F04F62"/>
    <w:rsid w:val="00F07E30"/>
    <w:rsid w:val="00F17E52"/>
    <w:rsid w:val="00F242B6"/>
    <w:rsid w:val="00F2603F"/>
    <w:rsid w:val="00F334D3"/>
    <w:rsid w:val="00F350CC"/>
    <w:rsid w:val="00F35A60"/>
    <w:rsid w:val="00F47802"/>
    <w:rsid w:val="00F47D70"/>
    <w:rsid w:val="00F66467"/>
    <w:rsid w:val="00F8275C"/>
    <w:rsid w:val="00F936A7"/>
    <w:rsid w:val="00FA230D"/>
    <w:rsid w:val="00FA35BD"/>
    <w:rsid w:val="00FB02BB"/>
    <w:rsid w:val="00FB20D1"/>
    <w:rsid w:val="00FB5D73"/>
    <w:rsid w:val="00FC3312"/>
    <w:rsid w:val="00FD4AAC"/>
    <w:rsid w:val="00FE08A9"/>
    <w:rsid w:val="00FE12C0"/>
    <w:rsid w:val="00FE4217"/>
    <w:rsid w:val="00FE6AD7"/>
    <w:rsid w:val="00FF1F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20238A"/>
  <w15:chartTrackingRefBased/>
  <w15:docId w15:val="{3757BDC7-AB1E-40A6-917F-8BD822436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7BF8"/>
    <w:rPr>
      <w:sz w:val="24"/>
      <w:szCs w:val="24"/>
      <w:lang w:val="en-US" w:eastAsia="en-US"/>
    </w:rPr>
  </w:style>
  <w:style w:type="paragraph" w:styleId="Heading1">
    <w:name w:val="heading 1"/>
    <w:basedOn w:val="Normal"/>
    <w:next w:val="Normal"/>
    <w:link w:val="Heading1Char"/>
    <w:qFormat/>
    <w:rsid w:val="00E61D3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qFormat/>
    <w:rsid w:val="0018637E"/>
    <w:pPr>
      <w:spacing w:before="100" w:beforeAutospacing="1" w:after="100" w:afterAutospacing="1"/>
      <w:outlineLvl w:val="1"/>
    </w:pPr>
    <w:rPr>
      <w:b/>
      <w:bCs/>
      <w:sz w:val="36"/>
      <w:szCs w:val="36"/>
      <w:lang w:val="tr-TR"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ZHeading1">
    <w:name w:val="TEZ Heading 1"/>
    <w:basedOn w:val="Normal"/>
    <w:rsid w:val="00240C77"/>
    <w:pPr>
      <w:spacing w:line="480" w:lineRule="auto"/>
    </w:pPr>
    <w:rPr>
      <w:rFonts w:ascii="Verdana" w:hAnsi="Verdana"/>
      <w:b/>
      <w:bCs/>
    </w:rPr>
  </w:style>
  <w:style w:type="paragraph" w:customStyle="1" w:styleId="TezHeading2">
    <w:name w:val="Tez Heading 2"/>
    <w:basedOn w:val="Normal"/>
    <w:rsid w:val="00240C77"/>
    <w:pPr>
      <w:numPr>
        <w:ilvl w:val="1"/>
        <w:numId w:val="2"/>
      </w:numPr>
      <w:tabs>
        <w:tab w:val="clear" w:pos="864"/>
        <w:tab w:val="num" w:pos="360"/>
      </w:tabs>
      <w:spacing w:line="480" w:lineRule="auto"/>
      <w:ind w:left="0" w:firstLine="0"/>
    </w:pPr>
    <w:rPr>
      <w:rFonts w:ascii="Verdana" w:hAnsi="Verdana"/>
      <w:b/>
      <w:bCs/>
    </w:rPr>
  </w:style>
  <w:style w:type="paragraph" w:customStyle="1" w:styleId="TEZHeading3">
    <w:name w:val="TEZ Heading 3"/>
    <w:basedOn w:val="Normal"/>
    <w:rsid w:val="00240C77"/>
    <w:pPr>
      <w:spacing w:line="480" w:lineRule="auto"/>
    </w:pPr>
    <w:rPr>
      <w:rFonts w:ascii="Verdana" w:hAnsi="Verdana"/>
      <w:i/>
      <w:iCs/>
    </w:rPr>
  </w:style>
  <w:style w:type="paragraph" w:customStyle="1" w:styleId="TEZChapterTitle">
    <w:name w:val="TEZ Chapter Title"/>
    <w:basedOn w:val="Normal"/>
    <w:rsid w:val="00240C77"/>
    <w:pPr>
      <w:spacing w:before="240" w:after="240"/>
    </w:pPr>
    <w:rPr>
      <w:rFonts w:ascii="Verdana" w:hAnsi="Verdana"/>
    </w:rPr>
  </w:style>
  <w:style w:type="character" w:styleId="Hyperlink">
    <w:name w:val="Hyperlink"/>
    <w:uiPriority w:val="99"/>
    <w:rsid w:val="00C42493"/>
    <w:rPr>
      <w:color w:val="0000FF"/>
      <w:u w:val="single"/>
    </w:rPr>
  </w:style>
  <w:style w:type="paragraph" w:customStyle="1" w:styleId="Default">
    <w:name w:val="Default"/>
    <w:rsid w:val="00583F1E"/>
    <w:pPr>
      <w:autoSpaceDE w:val="0"/>
      <w:autoSpaceDN w:val="0"/>
      <w:adjustRightInd w:val="0"/>
    </w:pPr>
    <w:rPr>
      <w:color w:val="000000"/>
      <w:sz w:val="24"/>
      <w:szCs w:val="24"/>
      <w:lang w:val="en-US" w:eastAsia="en-US" w:bidi="he-IL"/>
    </w:rPr>
  </w:style>
  <w:style w:type="paragraph" w:styleId="HTMLPreformatted">
    <w:name w:val="HTML Preformatted"/>
    <w:basedOn w:val="Normal"/>
    <w:rsid w:val="00D20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yshortcuts">
    <w:name w:val="yshortcuts"/>
    <w:basedOn w:val="DefaultParagraphFont"/>
    <w:rsid w:val="00FB5D73"/>
  </w:style>
  <w:style w:type="character" w:customStyle="1" w:styleId="spelle">
    <w:name w:val="spelle"/>
    <w:basedOn w:val="DefaultParagraphFont"/>
    <w:rsid w:val="000C1D17"/>
  </w:style>
  <w:style w:type="character" w:styleId="FollowedHyperlink">
    <w:name w:val="FollowedHyperlink"/>
    <w:rsid w:val="00BB2AF7"/>
    <w:rPr>
      <w:color w:val="800080"/>
      <w:u w:val="single"/>
    </w:rPr>
  </w:style>
  <w:style w:type="character" w:customStyle="1" w:styleId="apple-style-span">
    <w:name w:val="apple-style-span"/>
    <w:basedOn w:val="DefaultParagraphFont"/>
    <w:rsid w:val="00F47D70"/>
  </w:style>
  <w:style w:type="character" w:customStyle="1" w:styleId="apple-converted-space">
    <w:name w:val="apple-converted-space"/>
    <w:basedOn w:val="DefaultParagraphFont"/>
    <w:rsid w:val="00F47D70"/>
  </w:style>
  <w:style w:type="paragraph" w:styleId="Footer">
    <w:name w:val="footer"/>
    <w:basedOn w:val="Normal"/>
    <w:rsid w:val="00E559B2"/>
    <w:pPr>
      <w:tabs>
        <w:tab w:val="center" w:pos="4320"/>
        <w:tab w:val="right" w:pos="8640"/>
      </w:tabs>
    </w:pPr>
  </w:style>
  <w:style w:type="character" w:styleId="PageNumber">
    <w:name w:val="page number"/>
    <w:basedOn w:val="DefaultParagraphFont"/>
    <w:rsid w:val="00E559B2"/>
  </w:style>
  <w:style w:type="paragraph" w:styleId="BalloonText">
    <w:name w:val="Balloon Text"/>
    <w:basedOn w:val="Normal"/>
    <w:semiHidden/>
    <w:rsid w:val="00141AE5"/>
    <w:rPr>
      <w:rFonts w:ascii="Tahoma" w:hAnsi="Tahoma" w:cs="Tahoma"/>
      <w:sz w:val="16"/>
      <w:szCs w:val="16"/>
    </w:rPr>
  </w:style>
  <w:style w:type="character" w:customStyle="1" w:styleId="submitted">
    <w:name w:val="submitted"/>
    <w:basedOn w:val="DefaultParagraphFont"/>
    <w:rsid w:val="0018637E"/>
  </w:style>
  <w:style w:type="paragraph" w:styleId="NormalWeb">
    <w:name w:val="Normal (Web)"/>
    <w:basedOn w:val="Normal"/>
    <w:rsid w:val="0018637E"/>
    <w:pPr>
      <w:spacing w:before="100" w:beforeAutospacing="1" w:after="100" w:afterAutospacing="1"/>
    </w:pPr>
    <w:rPr>
      <w:lang w:val="tr-TR" w:eastAsia="tr-TR"/>
    </w:rPr>
  </w:style>
  <w:style w:type="character" w:customStyle="1" w:styleId="Heading1Char">
    <w:name w:val="Heading 1 Char"/>
    <w:basedOn w:val="DefaultParagraphFont"/>
    <w:link w:val="Heading1"/>
    <w:rsid w:val="00E61D33"/>
    <w:rPr>
      <w:rFonts w:asciiTheme="majorHAnsi" w:eastAsiaTheme="majorEastAsia" w:hAnsiTheme="majorHAnsi" w:cstheme="majorBidi"/>
      <w:color w:val="2E74B5" w:themeColor="accent1" w:themeShade="BF"/>
      <w:sz w:val="32"/>
      <w:szCs w:val="32"/>
      <w:lang w:val="en-US" w:eastAsia="en-US"/>
    </w:rPr>
  </w:style>
  <w:style w:type="character" w:styleId="Emphasis">
    <w:name w:val="Emphasis"/>
    <w:basedOn w:val="DefaultParagraphFont"/>
    <w:uiPriority w:val="20"/>
    <w:qFormat/>
    <w:rsid w:val="00C259E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76601">
      <w:bodyDiv w:val="1"/>
      <w:marLeft w:val="0"/>
      <w:marRight w:val="0"/>
      <w:marTop w:val="0"/>
      <w:marBottom w:val="0"/>
      <w:divBdr>
        <w:top w:val="none" w:sz="0" w:space="0" w:color="auto"/>
        <w:left w:val="none" w:sz="0" w:space="0" w:color="auto"/>
        <w:bottom w:val="none" w:sz="0" w:space="0" w:color="auto"/>
        <w:right w:val="none" w:sz="0" w:space="0" w:color="auto"/>
      </w:divBdr>
      <w:divsChild>
        <w:div w:id="1859467081">
          <w:marLeft w:val="0"/>
          <w:marRight w:val="0"/>
          <w:marTop w:val="0"/>
          <w:marBottom w:val="0"/>
          <w:divBdr>
            <w:top w:val="none" w:sz="0" w:space="0" w:color="auto"/>
            <w:left w:val="none" w:sz="0" w:space="0" w:color="auto"/>
            <w:bottom w:val="none" w:sz="0" w:space="0" w:color="auto"/>
            <w:right w:val="none" w:sz="0" w:space="0" w:color="auto"/>
          </w:divBdr>
          <w:divsChild>
            <w:div w:id="1888640046">
              <w:marLeft w:val="0"/>
              <w:marRight w:val="0"/>
              <w:marTop w:val="0"/>
              <w:marBottom w:val="0"/>
              <w:divBdr>
                <w:top w:val="none" w:sz="0" w:space="0" w:color="auto"/>
                <w:left w:val="none" w:sz="0" w:space="0" w:color="auto"/>
                <w:bottom w:val="none" w:sz="0" w:space="0" w:color="auto"/>
                <w:right w:val="none" w:sz="0" w:space="0" w:color="auto"/>
              </w:divBdr>
            </w:div>
            <w:div w:id="19200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8066">
      <w:bodyDiv w:val="1"/>
      <w:marLeft w:val="0"/>
      <w:marRight w:val="0"/>
      <w:marTop w:val="0"/>
      <w:marBottom w:val="0"/>
      <w:divBdr>
        <w:top w:val="none" w:sz="0" w:space="0" w:color="auto"/>
        <w:left w:val="none" w:sz="0" w:space="0" w:color="auto"/>
        <w:bottom w:val="none" w:sz="0" w:space="0" w:color="auto"/>
        <w:right w:val="none" w:sz="0" w:space="0" w:color="auto"/>
      </w:divBdr>
    </w:div>
    <w:div w:id="57755455">
      <w:bodyDiv w:val="1"/>
      <w:marLeft w:val="0"/>
      <w:marRight w:val="0"/>
      <w:marTop w:val="0"/>
      <w:marBottom w:val="0"/>
      <w:divBdr>
        <w:top w:val="none" w:sz="0" w:space="0" w:color="auto"/>
        <w:left w:val="none" w:sz="0" w:space="0" w:color="auto"/>
        <w:bottom w:val="none" w:sz="0" w:space="0" w:color="auto"/>
        <w:right w:val="none" w:sz="0" w:space="0" w:color="auto"/>
      </w:divBdr>
    </w:div>
    <w:div w:id="371466412">
      <w:bodyDiv w:val="1"/>
      <w:marLeft w:val="0"/>
      <w:marRight w:val="0"/>
      <w:marTop w:val="0"/>
      <w:marBottom w:val="0"/>
      <w:divBdr>
        <w:top w:val="none" w:sz="0" w:space="0" w:color="auto"/>
        <w:left w:val="none" w:sz="0" w:space="0" w:color="auto"/>
        <w:bottom w:val="none" w:sz="0" w:space="0" w:color="auto"/>
        <w:right w:val="none" w:sz="0" w:space="0" w:color="auto"/>
      </w:divBdr>
      <w:divsChild>
        <w:div w:id="2008556420">
          <w:marLeft w:val="0"/>
          <w:marRight w:val="0"/>
          <w:marTop w:val="0"/>
          <w:marBottom w:val="0"/>
          <w:divBdr>
            <w:top w:val="none" w:sz="0" w:space="0" w:color="auto"/>
            <w:left w:val="none" w:sz="0" w:space="0" w:color="auto"/>
            <w:bottom w:val="none" w:sz="0" w:space="0" w:color="auto"/>
            <w:right w:val="none" w:sz="0" w:space="0" w:color="auto"/>
          </w:divBdr>
          <w:divsChild>
            <w:div w:id="148986891">
              <w:marLeft w:val="0"/>
              <w:marRight w:val="0"/>
              <w:marTop w:val="0"/>
              <w:marBottom w:val="0"/>
              <w:divBdr>
                <w:top w:val="none" w:sz="0" w:space="0" w:color="auto"/>
                <w:left w:val="none" w:sz="0" w:space="0" w:color="auto"/>
                <w:bottom w:val="none" w:sz="0" w:space="0" w:color="auto"/>
                <w:right w:val="none" w:sz="0" w:space="0" w:color="auto"/>
              </w:divBdr>
            </w:div>
            <w:div w:id="821308833">
              <w:marLeft w:val="0"/>
              <w:marRight w:val="0"/>
              <w:marTop w:val="0"/>
              <w:marBottom w:val="0"/>
              <w:divBdr>
                <w:top w:val="none" w:sz="0" w:space="0" w:color="auto"/>
                <w:left w:val="none" w:sz="0" w:space="0" w:color="auto"/>
                <w:bottom w:val="none" w:sz="0" w:space="0" w:color="auto"/>
                <w:right w:val="none" w:sz="0" w:space="0" w:color="auto"/>
              </w:divBdr>
            </w:div>
            <w:div w:id="973098721">
              <w:marLeft w:val="0"/>
              <w:marRight w:val="0"/>
              <w:marTop w:val="0"/>
              <w:marBottom w:val="0"/>
              <w:divBdr>
                <w:top w:val="none" w:sz="0" w:space="0" w:color="auto"/>
                <w:left w:val="none" w:sz="0" w:space="0" w:color="auto"/>
                <w:bottom w:val="none" w:sz="0" w:space="0" w:color="auto"/>
                <w:right w:val="none" w:sz="0" w:space="0" w:color="auto"/>
              </w:divBdr>
            </w:div>
            <w:div w:id="1048214842">
              <w:marLeft w:val="0"/>
              <w:marRight w:val="0"/>
              <w:marTop w:val="0"/>
              <w:marBottom w:val="0"/>
              <w:divBdr>
                <w:top w:val="none" w:sz="0" w:space="0" w:color="auto"/>
                <w:left w:val="none" w:sz="0" w:space="0" w:color="auto"/>
                <w:bottom w:val="none" w:sz="0" w:space="0" w:color="auto"/>
                <w:right w:val="none" w:sz="0" w:space="0" w:color="auto"/>
              </w:divBdr>
            </w:div>
            <w:div w:id="1289240123">
              <w:marLeft w:val="0"/>
              <w:marRight w:val="0"/>
              <w:marTop w:val="0"/>
              <w:marBottom w:val="0"/>
              <w:divBdr>
                <w:top w:val="none" w:sz="0" w:space="0" w:color="auto"/>
                <w:left w:val="none" w:sz="0" w:space="0" w:color="auto"/>
                <w:bottom w:val="none" w:sz="0" w:space="0" w:color="auto"/>
                <w:right w:val="none" w:sz="0" w:space="0" w:color="auto"/>
              </w:divBdr>
            </w:div>
            <w:div w:id="1797023224">
              <w:marLeft w:val="0"/>
              <w:marRight w:val="0"/>
              <w:marTop w:val="0"/>
              <w:marBottom w:val="0"/>
              <w:divBdr>
                <w:top w:val="none" w:sz="0" w:space="0" w:color="auto"/>
                <w:left w:val="none" w:sz="0" w:space="0" w:color="auto"/>
                <w:bottom w:val="none" w:sz="0" w:space="0" w:color="auto"/>
                <w:right w:val="none" w:sz="0" w:space="0" w:color="auto"/>
              </w:divBdr>
            </w:div>
            <w:div w:id="214145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822423">
      <w:bodyDiv w:val="1"/>
      <w:marLeft w:val="0"/>
      <w:marRight w:val="0"/>
      <w:marTop w:val="0"/>
      <w:marBottom w:val="0"/>
      <w:divBdr>
        <w:top w:val="none" w:sz="0" w:space="0" w:color="auto"/>
        <w:left w:val="none" w:sz="0" w:space="0" w:color="auto"/>
        <w:bottom w:val="none" w:sz="0" w:space="0" w:color="auto"/>
        <w:right w:val="none" w:sz="0" w:space="0" w:color="auto"/>
      </w:divBdr>
      <w:divsChild>
        <w:div w:id="1110857093">
          <w:marLeft w:val="0"/>
          <w:marRight w:val="0"/>
          <w:marTop w:val="0"/>
          <w:marBottom w:val="200"/>
          <w:divBdr>
            <w:top w:val="none" w:sz="0" w:space="0" w:color="auto"/>
            <w:left w:val="none" w:sz="0" w:space="0" w:color="auto"/>
            <w:bottom w:val="none" w:sz="0" w:space="0" w:color="auto"/>
            <w:right w:val="none" w:sz="0" w:space="0" w:color="auto"/>
          </w:divBdr>
          <w:divsChild>
            <w:div w:id="1240334928">
              <w:marLeft w:val="0"/>
              <w:marRight w:val="0"/>
              <w:marTop w:val="0"/>
              <w:marBottom w:val="0"/>
              <w:divBdr>
                <w:top w:val="none" w:sz="0" w:space="0" w:color="auto"/>
                <w:left w:val="none" w:sz="0" w:space="0" w:color="auto"/>
                <w:bottom w:val="none" w:sz="0" w:space="0" w:color="auto"/>
                <w:right w:val="none" w:sz="0" w:space="0" w:color="auto"/>
              </w:divBdr>
            </w:div>
            <w:div w:id="1295914928">
              <w:marLeft w:val="0"/>
              <w:marRight w:val="0"/>
              <w:marTop w:val="53"/>
              <w:marBottom w:val="0"/>
              <w:divBdr>
                <w:top w:val="none" w:sz="0" w:space="0" w:color="auto"/>
                <w:left w:val="none" w:sz="0" w:space="0" w:color="auto"/>
                <w:bottom w:val="none" w:sz="0" w:space="0" w:color="auto"/>
                <w:right w:val="none" w:sz="0" w:space="0" w:color="auto"/>
              </w:divBdr>
            </w:div>
          </w:divsChild>
        </w:div>
        <w:div w:id="2016493016">
          <w:marLeft w:val="0"/>
          <w:marRight w:val="0"/>
          <w:marTop w:val="0"/>
          <w:marBottom w:val="173"/>
          <w:divBdr>
            <w:top w:val="none" w:sz="0" w:space="0" w:color="auto"/>
            <w:left w:val="none" w:sz="0" w:space="0" w:color="auto"/>
            <w:bottom w:val="none" w:sz="0" w:space="0" w:color="auto"/>
            <w:right w:val="none" w:sz="0" w:space="0" w:color="auto"/>
          </w:divBdr>
          <w:divsChild>
            <w:div w:id="177755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837449">
      <w:bodyDiv w:val="1"/>
      <w:marLeft w:val="0"/>
      <w:marRight w:val="0"/>
      <w:marTop w:val="0"/>
      <w:marBottom w:val="0"/>
      <w:divBdr>
        <w:top w:val="none" w:sz="0" w:space="0" w:color="auto"/>
        <w:left w:val="none" w:sz="0" w:space="0" w:color="auto"/>
        <w:bottom w:val="none" w:sz="0" w:space="0" w:color="auto"/>
        <w:right w:val="none" w:sz="0" w:space="0" w:color="auto"/>
      </w:divBdr>
      <w:divsChild>
        <w:div w:id="520508497">
          <w:marLeft w:val="0"/>
          <w:marRight w:val="0"/>
          <w:marTop w:val="0"/>
          <w:marBottom w:val="75"/>
          <w:divBdr>
            <w:top w:val="none" w:sz="0" w:space="0" w:color="auto"/>
            <w:left w:val="none" w:sz="0" w:space="0" w:color="auto"/>
            <w:bottom w:val="none" w:sz="0" w:space="0" w:color="auto"/>
            <w:right w:val="none" w:sz="0" w:space="0" w:color="auto"/>
          </w:divBdr>
          <w:divsChild>
            <w:div w:id="1548225184">
              <w:marLeft w:val="0"/>
              <w:marRight w:val="0"/>
              <w:marTop w:val="0"/>
              <w:marBottom w:val="0"/>
              <w:divBdr>
                <w:top w:val="none" w:sz="0" w:space="0" w:color="auto"/>
                <w:left w:val="none" w:sz="0" w:space="0" w:color="auto"/>
                <w:bottom w:val="none" w:sz="0" w:space="0" w:color="auto"/>
                <w:right w:val="none" w:sz="0" w:space="0" w:color="auto"/>
              </w:divBdr>
              <w:divsChild>
                <w:div w:id="802775182">
                  <w:marLeft w:val="0"/>
                  <w:marRight w:val="0"/>
                  <w:marTop w:val="0"/>
                  <w:marBottom w:val="0"/>
                  <w:divBdr>
                    <w:top w:val="none" w:sz="0" w:space="0" w:color="auto"/>
                    <w:left w:val="none" w:sz="0" w:space="0" w:color="auto"/>
                    <w:bottom w:val="none" w:sz="0" w:space="0" w:color="auto"/>
                    <w:right w:val="none" w:sz="0" w:space="0" w:color="auto"/>
                  </w:divBdr>
                  <w:divsChild>
                    <w:div w:id="41714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14264">
          <w:marLeft w:val="0"/>
          <w:marRight w:val="0"/>
          <w:marTop w:val="0"/>
          <w:marBottom w:val="300"/>
          <w:divBdr>
            <w:top w:val="none" w:sz="0" w:space="0" w:color="auto"/>
            <w:left w:val="none" w:sz="0" w:space="0" w:color="auto"/>
            <w:bottom w:val="none" w:sz="0" w:space="0" w:color="auto"/>
            <w:right w:val="none" w:sz="0" w:space="0" w:color="auto"/>
          </w:divBdr>
          <w:divsChild>
            <w:div w:id="1094785015">
              <w:marLeft w:val="0"/>
              <w:marRight w:val="0"/>
              <w:marTop w:val="0"/>
              <w:marBottom w:val="0"/>
              <w:divBdr>
                <w:top w:val="none" w:sz="0" w:space="0" w:color="auto"/>
                <w:left w:val="none" w:sz="0" w:space="0" w:color="auto"/>
                <w:bottom w:val="none" w:sz="0" w:space="0" w:color="auto"/>
                <w:right w:val="none" w:sz="0" w:space="0" w:color="auto"/>
              </w:divBdr>
            </w:div>
            <w:div w:id="159659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06446">
      <w:bodyDiv w:val="1"/>
      <w:marLeft w:val="0"/>
      <w:marRight w:val="0"/>
      <w:marTop w:val="0"/>
      <w:marBottom w:val="0"/>
      <w:divBdr>
        <w:top w:val="none" w:sz="0" w:space="0" w:color="auto"/>
        <w:left w:val="none" w:sz="0" w:space="0" w:color="auto"/>
        <w:bottom w:val="none" w:sz="0" w:space="0" w:color="auto"/>
        <w:right w:val="none" w:sz="0" w:space="0" w:color="auto"/>
      </w:divBdr>
    </w:div>
    <w:div w:id="1763723963">
      <w:bodyDiv w:val="1"/>
      <w:marLeft w:val="0"/>
      <w:marRight w:val="0"/>
      <w:marTop w:val="0"/>
      <w:marBottom w:val="0"/>
      <w:divBdr>
        <w:top w:val="none" w:sz="0" w:space="0" w:color="auto"/>
        <w:left w:val="none" w:sz="0" w:space="0" w:color="auto"/>
        <w:bottom w:val="none" w:sz="0" w:space="0" w:color="auto"/>
        <w:right w:val="none" w:sz="0" w:space="0" w:color="auto"/>
      </w:divBdr>
    </w:div>
    <w:div w:id="1863127170">
      <w:bodyDiv w:val="1"/>
      <w:marLeft w:val="0"/>
      <w:marRight w:val="0"/>
      <w:marTop w:val="0"/>
      <w:marBottom w:val="0"/>
      <w:divBdr>
        <w:top w:val="none" w:sz="0" w:space="0" w:color="auto"/>
        <w:left w:val="none" w:sz="0" w:space="0" w:color="auto"/>
        <w:bottom w:val="none" w:sz="0" w:space="0" w:color="auto"/>
        <w:right w:val="none" w:sz="0" w:space="0" w:color="auto"/>
      </w:divBdr>
      <w:divsChild>
        <w:div w:id="634528410">
          <w:marLeft w:val="0"/>
          <w:marRight w:val="0"/>
          <w:marTop w:val="0"/>
          <w:marBottom w:val="0"/>
          <w:divBdr>
            <w:top w:val="none" w:sz="0" w:space="0" w:color="auto"/>
            <w:left w:val="none" w:sz="0" w:space="0" w:color="auto"/>
            <w:bottom w:val="none" w:sz="0" w:space="0" w:color="auto"/>
            <w:right w:val="none" w:sz="0" w:space="0" w:color="auto"/>
          </w:divBdr>
        </w:div>
        <w:div w:id="1116368666">
          <w:marLeft w:val="0"/>
          <w:marRight w:val="0"/>
          <w:marTop w:val="0"/>
          <w:marBottom w:val="0"/>
          <w:divBdr>
            <w:top w:val="none" w:sz="0" w:space="0" w:color="auto"/>
            <w:left w:val="none" w:sz="0" w:space="0" w:color="auto"/>
            <w:bottom w:val="none" w:sz="0" w:space="0" w:color="auto"/>
            <w:right w:val="none" w:sz="0" w:space="0" w:color="auto"/>
          </w:divBdr>
        </w:div>
        <w:div w:id="1590847700">
          <w:marLeft w:val="0"/>
          <w:marRight w:val="0"/>
          <w:marTop w:val="0"/>
          <w:marBottom w:val="0"/>
          <w:divBdr>
            <w:top w:val="none" w:sz="0" w:space="0" w:color="auto"/>
            <w:left w:val="none" w:sz="0" w:space="0" w:color="auto"/>
            <w:bottom w:val="none" w:sz="0" w:space="0" w:color="auto"/>
            <w:right w:val="none" w:sz="0" w:space="0" w:color="auto"/>
          </w:divBdr>
        </w:div>
      </w:divsChild>
    </w:div>
    <w:div w:id="1912496038">
      <w:bodyDiv w:val="1"/>
      <w:marLeft w:val="0"/>
      <w:marRight w:val="0"/>
      <w:marTop w:val="0"/>
      <w:marBottom w:val="0"/>
      <w:divBdr>
        <w:top w:val="none" w:sz="0" w:space="0" w:color="auto"/>
        <w:left w:val="none" w:sz="0" w:space="0" w:color="auto"/>
        <w:bottom w:val="none" w:sz="0" w:space="0" w:color="auto"/>
        <w:right w:val="none" w:sz="0" w:space="0" w:color="auto"/>
      </w:divBdr>
      <w:divsChild>
        <w:div w:id="151146601">
          <w:marLeft w:val="0"/>
          <w:marRight w:val="0"/>
          <w:marTop w:val="0"/>
          <w:marBottom w:val="0"/>
          <w:divBdr>
            <w:top w:val="none" w:sz="0" w:space="0" w:color="auto"/>
            <w:left w:val="none" w:sz="0" w:space="0" w:color="auto"/>
            <w:bottom w:val="none" w:sz="0" w:space="0" w:color="auto"/>
            <w:right w:val="none" w:sz="0" w:space="0" w:color="auto"/>
          </w:divBdr>
        </w:div>
        <w:div w:id="764500211">
          <w:marLeft w:val="0"/>
          <w:marRight w:val="0"/>
          <w:marTop w:val="0"/>
          <w:marBottom w:val="0"/>
          <w:divBdr>
            <w:top w:val="none" w:sz="0" w:space="0" w:color="auto"/>
            <w:left w:val="none" w:sz="0" w:space="0" w:color="auto"/>
            <w:bottom w:val="none" w:sz="0" w:space="0" w:color="auto"/>
            <w:right w:val="none" w:sz="0" w:space="0" w:color="auto"/>
          </w:divBdr>
        </w:div>
        <w:div w:id="20747662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uowl.boun.edu.tr/students/favoidingplagiarism.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ntitleblog.org/2016/06/30/a-comprehensive-political-ecology-reading-lis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gc.cuny.edu/CUNY_GC/media/CUNY-Graduate-Center/PDF/Publications/AvoidingPlagiaris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758</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POLS 308 Politics in Developing Countries</vt:lpstr>
    </vt:vector>
  </TitlesOfParts>
  <Company>McGill University</Company>
  <LinksUpToDate>false</LinksUpToDate>
  <CharactersWithSpaces>5069</CharactersWithSpaces>
  <SharedDoc>false</SharedDoc>
  <HLinks>
    <vt:vector size="12" baseType="variant">
      <vt:variant>
        <vt:i4>3932242</vt:i4>
      </vt:variant>
      <vt:variant>
        <vt:i4>3</vt:i4>
      </vt:variant>
      <vt:variant>
        <vt:i4>0</vt:i4>
      </vt:variant>
      <vt:variant>
        <vt:i4>5</vt:i4>
      </vt:variant>
      <vt:variant>
        <vt:lpwstr>http://www.gc.cuny.edu/CUNY_GC/media/CUNY-Graduate-Center/PDF/Publications/AvoidingPlagiarism.pdf</vt:lpwstr>
      </vt:variant>
      <vt:variant>
        <vt:lpwstr/>
      </vt:variant>
      <vt:variant>
        <vt:i4>5505098</vt:i4>
      </vt:variant>
      <vt:variant>
        <vt:i4>0</vt:i4>
      </vt:variant>
      <vt:variant>
        <vt:i4>0</vt:i4>
      </vt:variant>
      <vt:variant>
        <vt:i4>5</vt:i4>
      </vt:variant>
      <vt:variant>
        <vt:lpwstr>http://www.buowl.boun.edu.tr/students/favoidingplagiarism.htm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POLS 308 Politics in Developing Countries</dc:title>
  <dc:subject/>
  <dc:creator>Zeynep</dc:creator>
  <cp:keywords/>
  <dc:description/>
  <cp:lastModifiedBy>Zeynep Kadirbeyoglu</cp:lastModifiedBy>
  <cp:revision>2</cp:revision>
  <cp:lastPrinted>2013-02-10T14:10:00Z</cp:lastPrinted>
  <dcterms:created xsi:type="dcterms:W3CDTF">2020-09-16T20:27:00Z</dcterms:created>
  <dcterms:modified xsi:type="dcterms:W3CDTF">2020-09-16T20:27:00Z</dcterms:modified>
</cp:coreProperties>
</file>