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90FE2" w14:textId="1D8DB753" w:rsidR="003E096D" w:rsidRDefault="003E096D" w:rsidP="001F399E">
      <w:pPr>
        <w:jc w:val="center"/>
        <w:rPr>
          <w:rStyle w:val="field-content"/>
          <w:rFonts w:eastAsia="Times New Roman" w:cs="Times New Roman"/>
        </w:rPr>
      </w:pPr>
      <w:r>
        <w:rPr>
          <w:rStyle w:val="field-content"/>
          <w:rFonts w:eastAsia="Times New Roman" w:cs="Times New Roman"/>
        </w:rPr>
        <w:t>* TENTATIVE SYLLABUS DESIGNED ONLY TO GIVE AN IDEA OF THE CONTENT OF THE COURSE – SUBJECT TO CHANGE *</w:t>
      </w:r>
    </w:p>
    <w:p w14:paraId="5B233AC0" w14:textId="77777777" w:rsidR="003E096D" w:rsidRDefault="003E096D" w:rsidP="001F399E">
      <w:pPr>
        <w:jc w:val="center"/>
        <w:rPr>
          <w:rStyle w:val="field-content"/>
          <w:rFonts w:eastAsia="Times New Roman" w:cs="Times New Roman"/>
        </w:rPr>
      </w:pPr>
    </w:p>
    <w:p w14:paraId="60BEB421" w14:textId="26ABACE8" w:rsidR="003E096D" w:rsidRDefault="003E096D" w:rsidP="001F399E">
      <w:pPr>
        <w:jc w:val="center"/>
        <w:rPr>
          <w:rStyle w:val="field-content"/>
          <w:rFonts w:eastAsia="Times New Roman" w:cs="Times New Roman"/>
        </w:rPr>
      </w:pPr>
      <w:r>
        <w:rPr>
          <w:rStyle w:val="field-content"/>
          <w:rFonts w:eastAsia="Times New Roman" w:cs="Times New Roman"/>
        </w:rPr>
        <w:t>*</w:t>
      </w:r>
    </w:p>
    <w:p w14:paraId="0F11530C" w14:textId="77777777" w:rsidR="003E096D" w:rsidRDefault="003E096D" w:rsidP="001F399E">
      <w:pPr>
        <w:jc w:val="center"/>
        <w:rPr>
          <w:rStyle w:val="field-content"/>
          <w:rFonts w:eastAsia="Times New Roman" w:cs="Times New Roman"/>
        </w:rPr>
      </w:pPr>
    </w:p>
    <w:p w14:paraId="2C178CC2" w14:textId="22334752" w:rsidR="001F399E" w:rsidRPr="001F399E" w:rsidRDefault="00640988" w:rsidP="001F399E">
      <w:pPr>
        <w:jc w:val="center"/>
      </w:pPr>
      <w:r>
        <w:rPr>
          <w:rStyle w:val="field-content"/>
          <w:rFonts w:eastAsia="Times New Roman" w:cs="Times New Roman"/>
        </w:rPr>
        <w:t>Pols 471 Current Debates in Social and Political Theory</w:t>
      </w:r>
      <w:r w:rsidR="006B45AB" w:rsidRPr="001F399E">
        <w:t xml:space="preserve">: </w:t>
      </w:r>
    </w:p>
    <w:p w14:paraId="0B040236" w14:textId="33C18460" w:rsidR="00205CEA" w:rsidRPr="00697CC4" w:rsidRDefault="004C3155" w:rsidP="000A4E99">
      <w:pPr>
        <w:jc w:val="center"/>
        <w:rPr>
          <w:b/>
        </w:rPr>
      </w:pPr>
      <w:r>
        <w:rPr>
          <w:b/>
        </w:rPr>
        <w:t>Fascisms Old and New</w:t>
      </w:r>
    </w:p>
    <w:p w14:paraId="33D58B2A" w14:textId="7B29EDF9" w:rsidR="00205CEA" w:rsidRDefault="0062264A" w:rsidP="000A4E99">
      <w:pPr>
        <w:jc w:val="center"/>
      </w:pPr>
      <w:r>
        <w:t>Spring 2018</w:t>
      </w:r>
    </w:p>
    <w:p w14:paraId="09605084" w14:textId="10D49D94" w:rsidR="00BE385B" w:rsidRDefault="0062264A" w:rsidP="000A4E99">
      <w:pPr>
        <w:jc w:val="center"/>
      </w:pPr>
      <w:r>
        <w:t>MMM 345</w:t>
      </w:r>
    </w:p>
    <w:p w14:paraId="0F70384D" w14:textId="77777777" w:rsidR="004F70A5" w:rsidRPr="00697CC4" w:rsidRDefault="004F70A5" w:rsidP="000A4E99">
      <w:pPr>
        <w:jc w:val="center"/>
      </w:pPr>
    </w:p>
    <w:p w14:paraId="224890EB" w14:textId="5F2C8869" w:rsidR="00205CEA" w:rsidRPr="00E542AE" w:rsidRDefault="00205CEA" w:rsidP="000A4E99">
      <w:pPr>
        <w:jc w:val="center"/>
        <w:rPr>
          <w:b/>
          <w:sz w:val="22"/>
          <w:szCs w:val="22"/>
        </w:rPr>
      </w:pPr>
    </w:p>
    <w:p w14:paraId="37F98120" w14:textId="22001524" w:rsidR="00BE385B" w:rsidRPr="000B2ADA" w:rsidRDefault="00BE385B" w:rsidP="00BE385B">
      <w:pPr>
        <w:pStyle w:val="Header"/>
        <w:tabs>
          <w:tab w:val="clear" w:pos="4536"/>
          <w:tab w:val="clear" w:pos="9072"/>
        </w:tabs>
        <w:spacing w:line="240" w:lineRule="auto"/>
        <w:rPr>
          <w:sz w:val="22"/>
          <w:szCs w:val="22"/>
        </w:rPr>
      </w:pPr>
      <w:r w:rsidRPr="000B2ADA">
        <w:rPr>
          <w:sz w:val="22"/>
          <w:szCs w:val="22"/>
        </w:rPr>
        <w:t>Instructor: Zeynep Gambetti</w:t>
      </w:r>
      <w:r w:rsidRPr="000B2ADA">
        <w:rPr>
          <w:sz w:val="22"/>
          <w:szCs w:val="22"/>
        </w:rPr>
        <w:tab/>
      </w:r>
      <w:r w:rsidRPr="000B2ADA">
        <w:rPr>
          <w:sz w:val="22"/>
          <w:szCs w:val="22"/>
        </w:rPr>
        <w:tab/>
      </w:r>
      <w:r>
        <w:rPr>
          <w:sz w:val="22"/>
          <w:szCs w:val="22"/>
        </w:rPr>
        <w:tab/>
      </w:r>
      <w:r>
        <w:rPr>
          <w:sz w:val="22"/>
          <w:szCs w:val="22"/>
        </w:rPr>
        <w:tab/>
      </w:r>
      <w:r>
        <w:rPr>
          <w:sz w:val="22"/>
          <w:szCs w:val="22"/>
        </w:rPr>
        <w:tab/>
        <w:t xml:space="preserve">Assistant: </w:t>
      </w:r>
      <w:proofErr w:type="spellStart"/>
      <w:r w:rsidR="004C3155">
        <w:rPr>
          <w:sz w:val="22"/>
          <w:szCs w:val="22"/>
        </w:rPr>
        <w:t>Özlem</w:t>
      </w:r>
      <w:proofErr w:type="spellEnd"/>
      <w:r w:rsidR="004C3155">
        <w:rPr>
          <w:sz w:val="22"/>
          <w:szCs w:val="22"/>
        </w:rPr>
        <w:t xml:space="preserve"> </w:t>
      </w:r>
      <w:proofErr w:type="spellStart"/>
      <w:r w:rsidR="004C3155">
        <w:rPr>
          <w:sz w:val="22"/>
          <w:szCs w:val="22"/>
        </w:rPr>
        <w:t>Tunçel</w:t>
      </w:r>
      <w:proofErr w:type="spellEnd"/>
    </w:p>
    <w:p w14:paraId="79DB76C6" w14:textId="01AECE2B" w:rsidR="00BE385B" w:rsidRPr="000B2ADA" w:rsidRDefault="00BE385B" w:rsidP="00BE385B">
      <w:pPr>
        <w:rPr>
          <w:sz w:val="22"/>
          <w:szCs w:val="22"/>
        </w:rPr>
      </w:pPr>
      <w:r w:rsidRPr="000B2ADA">
        <w:rPr>
          <w:sz w:val="22"/>
          <w:szCs w:val="22"/>
        </w:rPr>
        <w:t>Office Hours:</w:t>
      </w:r>
      <w:r>
        <w:rPr>
          <w:sz w:val="22"/>
          <w:szCs w:val="22"/>
        </w:rPr>
        <w:t xml:space="preserve"> </w:t>
      </w:r>
      <w:r w:rsidR="0062264A">
        <w:rPr>
          <w:sz w:val="22"/>
          <w:szCs w:val="22"/>
        </w:rPr>
        <w:t>Tuesdays</w:t>
      </w:r>
      <w:r>
        <w:rPr>
          <w:sz w:val="22"/>
          <w:szCs w:val="22"/>
        </w:rPr>
        <w:t xml:space="preserve"> 14:00-15:00</w:t>
      </w:r>
      <w:r w:rsidRPr="000B2ADA">
        <w:rPr>
          <w:sz w:val="22"/>
          <w:szCs w:val="22"/>
        </w:rPr>
        <w:tab/>
      </w:r>
      <w:r w:rsidRPr="000B2ADA">
        <w:rPr>
          <w:sz w:val="22"/>
          <w:szCs w:val="22"/>
        </w:rPr>
        <w:tab/>
      </w:r>
      <w:r w:rsidRPr="000B2ADA">
        <w:rPr>
          <w:sz w:val="22"/>
          <w:szCs w:val="22"/>
        </w:rPr>
        <w:tab/>
      </w:r>
      <w:r>
        <w:rPr>
          <w:sz w:val="22"/>
          <w:szCs w:val="22"/>
        </w:rPr>
        <w:tab/>
        <w:t xml:space="preserve">E-mail: </w:t>
      </w:r>
    </w:p>
    <w:p w14:paraId="73687513" w14:textId="77777777" w:rsidR="00BE385B" w:rsidRPr="000B2ADA" w:rsidRDefault="00BE385B" w:rsidP="00BE385B">
      <w:pPr>
        <w:pStyle w:val="Header"/>
        <w:tabs>
          <w:tab w:val="clear" w:pos="4536"/>
          <w:tab w:val="clear" w:pos="9072"/>
        </w:tabs>
        <w:spacing w:line="240" w:lineRule="auto"/>
        <w:rPr>
          <w:sz w:val="22"/>
          <w:szCs w:val="22"/>
        </w:rPr>
      </w:pPr>
      <w:r w:rsidRPr="000B2ADA">
        <w:rPr>
          <w:sz w:val="22"/>
          <w:szCs w:val="22"/>
        </w:rPr>
        <w:t>Office: IB 504</w:t>
      </w:r>
      <w:r w:rsidRPr="000B2ADA">
        <w:rPr>
          <w:sz w:val="22"/>
          <w:szCs w:val="22"/>
        </w:rPr>
        <w:tab/>
      </w:r>
      <w:r w:rsidRPr="000B2ADA">
        <w:rPr>
          <w:sz w:val="22"/>
          <w:szCs w:val="22"/>
        </w:rPr>
        <w:tab/>
      </w:r>
      <w:r w:rsidRPr="000B2ADA">
        <w:rPr>
          <w:sz w:val="22"/>
          <w:szCs w:val="22"/>
        </w:rPr>
        <w:tab/>
      </w:r>
      <w:r w:rsidRPr="000B2ADA">
        <w:rPr>
          <w:sz w:val="22"/>
          <w:szCs w:val="22"/>
        </w:rPr>
        <w:tab/>
      </w:r>
      <w:r w:rsidRPr="000B2ADA">
        <w:rPr>
          <w:sz w:val="22"/>
          <w:szCs w:val="22"/>
        </w:rPr>
        <w:tab/>
      </w:r>
      <w:r w:rsidRPr="000B2ADA">
        <w:rPr>
          <w:sz w:val="22"/>
          <w:szCs w:val="22"/>
        </w:rPr>
        <w:tab/>
      </w:r>
      <w:r>
        <w:rPr>
          <w:sz w:val="22"/>
          <w:szCs w:val="22"/>
        </w:rPr>
        <w:tab/>
        <w:t>Office: IB 208</w:t>
      </w:r>
    </w:p>
    <w:p w14:paraId="532D9B04" w14:textId="77777777" w:rsidR="00303569" w:rsidRDefault="00303569" w:rsidP="00205CEA">
      <w:pPr>
        <w:rPr>
          <w:b/>
          <w:sz w:val="22"/>
          <w:szCs w:val="22"/>
        </w:rPr>
      </w:pPr>
    </w:p>
    <w:p w14:paraId="076F7758" w14:textId="36B0806A" w:rsidR="00096ECB" w:rsidRDefault="00096ECB" w:rsidP="00096ECB">
      <w:pPr>
        <w:jc w:val="center"/>
        <w:rPr>
          <w:b/>
          <w:sz w:val="22"/>
          <w:szCs w:val="22"/>
        </w:rPr>
      </w:pPr>
      <w:r>
        <w:rPr>
          <w:b/>
          <w:sz w:val="22"/>
          <w:szCs w:val="22"/>
        </w:rPr>
        <w:t>Course description</w:t>
      </w:r>
    </w:p>
    <w:p w14:paraId="536A5E59" w14:textId="77777777" w:rsidR="00DE09E2" w:rsidRDefault="00DE09E2" w:rsidP="00205CEA">
      <w:pPr>
        <w:rPr>
          <w:sz w:val="22"/>
          <w:szCs w:val="22"/>
        </w:rPr>
      </w:pPr>
    </w:p>
    <w:p w14:paraId="5A4225C9" w14:textId="6A3336F3" w:rsidR="00096ECB" w:rsidRPr="00DE09E2" w:rsidRDefault="00DE09E2" w:rsidP="00205CEA">
      <w:pPr>
        <w:rPr>
          <w:sz w:val="22"/>
          <w:szCs w:val="22"/>
        </w:rPr>
      </w:pPr>
      <w:r>
        <w:rPr>
          <w:sz w:val="22"/>
          <w:szCs w:val="22"/>
        </w:rPr>
        <w:t>The aim of this course is to understand and verify the claim that we are re-living the 1920s and 1930s in terms of the rise of populist and fascistic tendencies throughout the globe. Half of the readings are on or around fascisms and totalitarianisms of the 20</w:t>
      </w:r>
      <w:r w:rsidRPr="00DE09E2">
        <w:rPr>
          <w:sz w:val="22"/>
          <w:szCs w:val="22"/>
          <w:vertAlign w:val="superscript"/>
        </w:rPr>
        <w:t>th</w:t>
      </w:r>
      <w:r>
        <w:rPr>
          <w:sz w:val="22"/>
          <w:szCs w:val="22"/>
        </w:rPr>
        <w:t xml:space="preserve"> century. We will not be as interested in the historical details of this period, though, since this is not a history class and there is a huge amount of historiographic literature pertaining to the study of 20</w:t>
      </w:r>
      <w:r w:rsidRPr="00DE09E2">
        <w:rPr>
          <w:sz w:val="22"/>
          <w:szCs w:val="22"/>
          <w:vertAlign w:val="superscript"/>
        </w:rPr>
        <w:t>th</w:t>
      </w:r>
      <w:r>
        <w:rPr>
          <w:sz w:val="22"/>
          <w:szCs w:val="22"/>
        </w:rPr>
        <w:t xml:space="preserve"> century fascism. We will rather focus on analyses that will enable us to conceptualize the forms of violence, domination, and subjection associated with fascism. We will then explore what is today conveniently called “new fascisms” by once again conceptualizing the political, economic and societal ramifications.</w:t>
      </w:r>
    </w:p>
    <w:p w14:paraId="6CDB6F61" w14:textId="77777777" w:rsidR="001F399E" w:rsidRPr="00697CC4" w:rsidRDefault="001F399E" w:rsidP="00205CEA">
      <w:pPr>
        <w:rPr>
          <w:b/>
          <w:sz w:val="22"/>
          <w:szCs w:val="22"/>
        </w:rPr>
      </w:pPr>
    </w:p>
    <w:p w14:paraId="7DEA7673" w14:textId="63468316" w:rsidR="00B14A16" w:rsidRDefault="00E41158" w:rsidP="00E41158">
      <w:pPr>
        <w:jc w:val="center"/>
        <w:rPr>
          <w:b/>
          <w:sz w:val="22"/>
          <w:szCs w:val="22"/>
        </w:rPr>
      </w:pPr>
      <w:r>
        <w:rPr>
          <w:b/>
          <w:sz w:val="22"/>
          <w:szCs w:val="22"/>
        </w:rPr>
        <w:t>Course requirements</w:t>
      </w:r>
    </w:p>
    <w:p w14:paraId="563B6912" w14:textId="77777777" w:rsidR="00124681" w:rsidRPr="00E542AE" w:rsidRDefault="00124681" w:rsidP="00E41158">
      <w:pPr>
        <w:jc w:val="center"/>
        <w:rPr>
          <w:b/>
          <w:sz w:val="22"/>
          <w:szCs w:val="22"/>
        </w:rPr>
      </w:pPr>
    </w:p>
    <w:p w14:paraId="2EB7D0D7" w14:textId="66CCB4A7" w:rsidR="00057E2C" w:rsidRDefault="00124681" w:rsidP="006B45AB">
      <w:pPr>
        <w:rPr>
          <w:sz w:val="22"/>
          <w:szCs w:val="22"/>
        </w:rPr>
      </w:pPr>
      <w:r>
        <w:rPr>
          <w:sz w:val="22"/>
          <w:szCs w:val="22"/>
        </w:rPr>
        <w:t xml:space="preserve">Class </w:t>
      </w:r>
      <w:r w:rsidRPr="00706DDE">
        <w:rPr>
          <w:sz w:val="22"/>
          <w:szCs w:val="22"/>
          <w:u w:val="single"/>
        </w:rPr>
        <w:t>attendance</w:t>
      </w:r>
      <w:r>
        <w:rPr>
          <w:sz w:val="22"/>
          <w:szCs w:val="22"/>
        </w:rPr>
        <w:t xml:space="preserve"> and reading the assigned material </w:t>
      </w:r>
      <w:r w:rsidRPr="00706DDE">
        <w:rPr>
          <w:sz w:val="22"/>
          <w:szCs w:val="22"/>
          <w:u w:val="single"/>
        </w:rPr>
        <w:t>before</w:t>
      </w:r>
      <w:r>
        <w:rPr>
          <w:sz w:val="22"/>
          <w:szCs w:val="22"/>
        </w:rPr>
        <w:t xml:space="preserve"> coming to class are strictly necessary in order to succeed in this course. The evaluation will be based on:</w:t>
      </w:r>
    </w:p>
    <w:p w14:paraId="44631EF9" w14:textId="77777777" w:rsidR="002725DB" w:rsidRDefault="002725DB" w:rsidP="006B45AB">
      <w:pPr>
        <w:rPr>
          <w:sz w:val="22"/>
          <w:szCs w:val="22"/>
        </w:rPr>
      </w:pPr>
    </w:p>
    <w:p w14:paraId="214FFA47" w14:textId="5CE3D7FF" w:rsidR="002725DB" w:rsidRPr="002725DB" w:rsidRDefault="002725DB" w:rsidP="002725DB">
      <w:pPr>
        <w:pStyle w:val="ListParagraph"/>
        <w:numPr>
          <w:ilvl w:val="0"/>
          <w:numId w:val="11"/>
        </w:numPr>
        <w:rPr>
          <w:sz w:val="22"/>
          <w:szCs w:val="22"/>
        </w:rPr>
      </w:pPr>
      <w:r w:rsidRPr="002725DB">
        <w:rPr>
          <w:sz w:val="22"/>
          <w:szCs w:val="22"/>
        </w:rPr>
        <w:t>Response paper</w:t>
      </w:r>
      <w:r>
        <w:rPr>
          <w:sz w:val="22"/>
          <w:szCs w:val="22"/>
        </w:rPr>
        <w:t>s: %30</w:t>
      </w:r>
    </w:p>
    <w:p w14:paraId="14413CC1" w14:textId="216AF94F" w:rsidR="002725DB" w:rsidRPr="002725DB" w:rsidRDefault="002725DB" w:rsidP="002725DB">
      <w:pPr>
        <w:pStyle w:val="ListParagraph"/>
        <w:numPr>
          <w:ilvl w:val="0"/>
          <w:numId w:val="11"/>
        </w:numPr>
        <w:rPr>
          <w:sz w:val="22"/>
          <w:szCs w:val="22"/>
        </w:rPr>
      </w:pPr>
      <w:r>
        <w:rPr>
          <w:sz w:val="22"/>
          <w:szCs w:val="22"/>
        </w:rPr>
        <w:t>Term paper outline %15</w:t>
      </w:r>
    </w:p>
    <w:p w14:paraId="25C46C1E" w14:textId="77777777" w:rsidR="002725DB" w:rsidRPr="002725DB" w:rsidRDefault="002725DB" w:rsidP="002725DB">
      <w:pPr>
        <w:pStyle w:val="ListParagraph"/>
        <w:numPr>
          <w:ilvl w:val="0"/>
          <w:numId w:val="11"/>
        </w:numPr>
        <w:rPr>
          <w:sz w:val="22"/>
          <w:szCs w:val="22"/>
        </w:rPr>
      </w:pPr>
      <w:r w:rsidRPr="002725DB">
        <w:rPr>
          <w:sz w:val="22"/>
          <w:szCs w:val="22"/>
        </w:rPr>
        <w:t>Term paper: %40</w:t>
      </w:r>
    </w:p>
    <w:p w14:paraId="7B74709E" w14:textId="16401C62" w:rsidR="002725DB" w:rsidRPr="002725DB" w:rsidRDefault="002725DB" w:rsidP="002725DB">
      <w:pPr>
        <w:pStyle w:val="ListParagraph"/>
        <w:numPr>
          <w:ilvl w:val="0"/>
          <w:numId w:val="11"/>
        </w:numPr>
        <w:rPr>
          <w:sz w:val="22"/>
          <w:szCs w:val="22"/>
        </w:rPr>
      </w:pPr>
      <w:r w:rsidRPr="002725DB">
        <w:rPr>
          <w:sz w:val="22"/>
          <w:szCs w:val="22"/>
        </w:rPr>
        <w:t>Attendance and reading checks (</w:t>
      </w:r>
      <w:r w:rsidR="00795BE8">
        <w:rPr>
          <w:sz w:val="22"/>
          <w:szCs w:val="22"/>
        </w:rPr>
        <w:t xml:space="preserve">or </w:t>
      </w:r>
      <w:r w:rsidRPr="002725DB">
        <w:rPr>
          <w:sz w:val="22"/>
          <w:szCs w:val="22"/>
        </w:rPr>
        <w:t>pop quizzes): %</w:t>
      </w:r>
      <w:r>
        <w:rPr>
          <w:sz w:val="22"/>
          <w:szCs w:val="22"/>
        </w:rPr>
        <w:t>15</w:t>
      </w:r>
    </w:p>
    <w:p w14:paraId="3D1166AB" w14:textId="77777777" w:rsidR="002725DB" w:rsidRDefault="002725DB" w:rsidP="002725DB">
      <w:pPr>
        <w:rPr>
          <w:sz w:val="22"/>
          <w:szCs w:val="22"/>
        </w:rPr>
      </w:pPr>
    </w:p>
    <w:p w14:paraId="5F9C7EF8" w14:textId="77777777" w:rsidR="002725DB" w:rsidRDefault="002725DB" w:rsidP="002725DB">
      <w:pPr>
        <w:rPr>
          <w:sz w:val="22"/>
          <w:szCs w:val="22"/>
        </w:rPr>
      </w:pPr>
      <w:r>
        <w:rPr>
          <w:sz w:val="22"/>
          <w:szCs w:val="22"/>
        </w:rPr>
        <w:t>The evaluation criteria for the papers are as following:</w:t>
      </w:r>
    </w:p>
    <w:p w14:paraId="11BFC990" w14:textId="77777777" w:rsidR="002725DB" w:rsidRPr="00ED21DC" w:rsidRDefault="002725DB" w:rsidP="002725DB">
      <w:pPr>
        <w:pStyle w:val="ListParagraph"/>
        <w:numPr>
          <w:ilvl w:val="0"/>
          <w:numId w:val="10"/>
        </w:numPr>
        <w:rPr>
          <w:sz w:val="22"/>
          <w:szCs w:val="22"/>
        </w:rPr>
      </w:pPr>
      <w:r w:rsidRPr="00ED21DC">
        <w:rPr>
          <w:sz w:val="22"/>
          <w:szCs w:val="22"/>
        </w:rPr>
        <w:t>Correct and relevant use of readings and in-class discussions</w:t>
      </w:r>
      <w:r>
        <w:rPr>
          <w:sz w:val="22"/>
          <w:szCs w:val="22"/>
        </w:rPr>
        <w:t>;</w:t>
      </w:r>
    </w:p>
    <w:p w14:paraId="05A44826" w14:textId="2596EFAE" w:rsidR="002725DB" w:rsidRDefault="002725DB" w:rsidP="002725DB">
      <w:pPr>
        <w:pStyle w:val="ListParagraph"/>
        <w:numPr>
          <w:ilvl w:val="0"/>
          <w:numId w:val="10"/>
        </w:numPr>
        <w:rPr>
          <w:sz w:val="22"/>
          <w:szCs w:val="22"/>
        </w:rPr>
      </w:pPr>
      <w:r>
        <w:rPr>
          <w:sz w:val="22"/>
          <w:szCs w:val="22"/>
        </w:rPr>
        <w:t>Satisfactory analysis;</w:t>
      </w:r>
    </w:p>
    <w:p w14:paraId="37C1EC67" w14:textId="2A75ABE5" w:rsidR="00795BE8" w:rsidRDefault="00795BE8" w:rsidP="00795BE8">
      <w:pPr>
        <w:pStyle w:val="ListParagraph"/>
        <w:numPr>
          <w:ilvl w:val="0"/>
          <w:numId w:val="10"/>
        </w:numPr>
        <w:rPr>
          <w:sz w:val="22"/>
          <w:szCs w:val="22"/>
        </w:rPr>
      </w:pPr>
      <w:r>
        <w:rPr>
          <w:sz w:val="22"/>
          <w:szCs w:val="22"/>
        </w:rPr>
        <w:t>Quality of research (for term paper);</w:t>
      </w:r>
    </w:p>
    <w:p w14:paraId="0A707B14" w14:textId="7F50472E" w:rsidR="002725DB" w:rsidRDefault="002725DB" w:rsidP="002725DB">
      <w:pPr>
        <w:pStyle w:val="ListParagraph"/>
        <w:numPr>
          <w:ilvl w:val="0"/>
          <w:numId w:val="10"/>
        </w:numPr>
        <w:rPr>
          <w:sz w:val="22"/>
          <w:szCs w:val="22"/>
        </w:rPr>
      </w:pPr>
      <w:r>
        <w:rPr>
          <w:sz w:val="22"/>
          <w:szCs w:val="22"/>
        </w:rPr>
        <w:t>Originality and/or personal contribution</w:t>
      </w:r>
      <w:r w:rsidR="00795BE8">
        <w:rPr>
          <w:sz w:val="22"/>
          <w:szCs w:val="22"/>
        </w:rPr>
        <w:t>.</w:t>
      </w:r>
    </w:p>
    <w:p w14:paraId="18CF5188" w14:textId="77777777" w:rsidR="00ED21DC" w:rsidRPr="00ED21DC" w:rsidRDefault="00ED21DC" w:rsidP="00ED21DC">
      <w:pPr>
        <w:rPr>
          <w:sz w:val="22"/>
          <w:szCs w:val="22"/>
        </w:rPr>
      </w:pPr>
    </w:p>
    <w:p w14:paraId="4367BF46" w14:textId="04E61463" w:rsidR="00BB7153" w:rsidRDefault="00ED21DC" w:rsidP="00ED21DC">
      <w:pPr>
        <w:jc w:val="center"/>
        <w:rPr>
          <w:sz w:val="22"/>
          <w:szCs w:val="22"/>
        </w:rPr>
      </w:pPr>
      <w:r>
        <w:rPr>
          <w:sz w:val="22"/>
          <w:szCs w:val="22"/>
        </w:rPr>
        <w:t>*</w:t>
      </w:r>
    </w:p>
    <w:p w14:paraId="42C17657" w14:textId="77777777" w:rsidR="009643AF" w:rsidRDefault="009643AF" w:rsidP="009643AF">
      <w:pPr>
        <w:rPr>
          <w:sz w:val="22"/>
          <w:szCs w:val="22"/>
        </w:rPr>
      </w:pPr>
    </w:p>
    <w:p w14:paraId="249FBA74" w14:textId="73BBA070" w:rsidR="00ED21DC" w:rsidRPr="00282B79" w:rsidRDefault="00282B79" w:rsidP="00ED21DC">
      <w:pPr>
        <w:jc w:val="center"/>
        <w:rPr>
          <w:b/>
          <w:sz w:val="22"/>
          <w:szCs w:val="22"/>
        </w:rPr>
      </w:pPr>
      <w:r w:rsidRPr="00282B79">
        <w:rPr>
          <w:b/>
          <w:sz w:val="22"/>
          <w:szCs w:val="22"/>
        </w:rPr>
        <w:t xml:space="preserve">Required readings </w:t>
      </w:r>
    </w:p>
    <w:p w14:paraId="3FE31F3B" w14:textId="77777777" w:rsidR="000D45F4" w:rsidRDefault="000D45F4" w:rsidP="006B45AB">
      <w:pPr>
        <w:rPr>
          <w:sz w:val="22"/>
          <w:szCs w:val="22"/>
        </w:rPr>
      </w:pPr>
    </w:p>
    <w:p w14:paraId="54D23053" w14:textId="77777777" w:rsidR="0068258A" w:rsidRDefault="0068258A" w:rsidP="006B45AB">
      <w:pPr>
        <w:rPr>
          <w:sz w:val="22"/>
          <w:szCs w:val="22"/>
        </w:rPr>
      </w:pPr>
    </w:p>
    <w:p w14:paraId="5D374478" w14:textId="0DA43A64" w:rsidR="0062264A" w:rsidRPr="00925219" w:rsidRDefault="00D80C3F" w:rsidP="006B45AB">
      <w:pPr>
        <w:rPr>
          <w:b/>
          <w:sz w:val="22"/>
          <w:szCs w:val="22"/>
        </w:rPr>
      </w:pPr>
      <w:r w:rsidRPr="00925219">
        <w:rPr>
          <w:b/>
          <w:sz w:val="22"/>
          <w:szCs w:val="22"/>
        </w:rPr>
        <w:t xml:space="preserve">Part I: </w:t>
      </w:r>
      <w:r w:rsidR="0062264A" w:rsidRPr="00925219">
        <w:rPr>
          <w:b/>
          <w:sz w:val="22"/>
          <w:szCs w:val="22"/>
        </w:rPr>
        <w:t xml:space="preserve">Fascisms </w:t>
      </w:r>
    </w:p>
    <w:p w14:paraId="65BECBAA" w14:textId="77777777" w:rsidR="00D80C3F" w:rsidRDefault="00D80C3F" w:rsidP="0062264A">
      <w:pPr>
        <w:rPr>
          <w:b/>
          <w:sz w:val="22"/>
          <w:szCs w:val="22"/>
          <w:u w:val="single"/>
        </w:rPr>
      </w:pPr>
    </w:p>
    <w:p w14:paraId="22CDB416" w14:textId="77777777" w:rsidR="006D4EDE" w:rsidRPr="00925219" w:rsidRDefault="006D4EDE" w:rsidP="00D867C9">
      <w:pPr>
        <w:rPr>
          <w:sz w:val="22"/>
          <w:szCs w:val="22"/>
          <w:u w:val="single"/>
        </w:rPr>
      </w:pPr>
      <w:r w:rsidRPr="00925219">
        <w:rPr>
          <w:sz w:val="22"/>
          <w:szCs w:val="22"/>
          <w:u w:val="single"/>
        </w:rPr>
        <w:t>Readings from fascist leaders, such as:</w:t>
      </w:r>
    </w:p>
    <w:p w14:paraId="2CBD895E" w14:textId="4882839D" w:rsidR="00D867C9" w:rsidRDefault="00D867C9" w:rsidP="00D867C9">
      <w:pPr>
        <w:rPr>
          <w:sz w:val="22"/>
          <w:szCs w:val="22"/>
        </w:rPr>
      </w:pPr>
      <w:r>
        <w:rPr>
          <w:sz w:val="22"/>
          <w:szCs w:val="22"/>
        </w:rPr>
        <w:t>Mussolini &amp; Gentile, “The Doctrine of Fascism” (excepts)</w:t>
      </w:r>
    </w:p>
    <w:p w14:paraId="65EEB24D" w14:textId="601F187F" w:rsidR="00D867C9" w:rsidRPr="00423A84" w:rsidRDefault="00D867C9" w:rsidP="00D867C9">
      <w:pPr>
        <w:rPr>
          <w:sz w:val="22"/>
          <w:szCs w:val="22"/>
        </w:rPr>
      </w:pPr>
      <w:r w:rsidRPr="00423A84">
        <w:rPr>
          <w:sz w:val="22"/>
          <w:szCs w:val="22"/>
        </w:rPr>
        <w:t xml:space="preserve">Hitler, from </w:t>
      </w:r>
      <w:r w:rsidRPr="00423A84">
        <w:rPr>
          <w:i/>
          <w:sz w:val="22"/>
          <w:szCs w:val="22"/>
        </w:rPr>
        <w:t xml:space="preserve">Mein </w:t>
      </w:r>
      <w:proofErr w:type="spellStart"/>
      <w:r w:rsidRPr="00423A84">
        <w:rPr>
          <w:i/>
          <w:sz w:val="22"/>
          <w:szCs w:val="22"/>
        </w:rPr>
        <w:t>Kampf</w:t>
      </w:r>
      <w:proofErr w:type="spellEnd"/>
      <w:r w:rsidRPr="00423A84">
        <w:rPr>
          <w:sz w:val="22"/>
          <w:szCs w:val="22"/>
        </w:rPr>
        <w:t xml:space="preserve"> (1924) in Ball &amp; Dagger,</w:t>
      </w:r>
      <w:r w:rsidRPr="00423A84">
        <w:rPr>
          <w:i/>
          <w:sz w:val="22"/>
          <w:szCs w:val="22"/>
        </w:rPr>
        <w:t xml:space="preserve"> Ideals and Ideologies, </w:t>
      </w:r>
      <w:r w:rsidRPr="00423A84">
        <w:rPr>
          <w:sz w:val="22"/>
          <w:szCs w:val="22"/>
        </w:rPr>
        <w:t>p. 319-334.</w:t>
      </w:r>
    </w:p>
    <w:p w14:paraId="26E318CE" w14:textId="23FBA37E" w:rsidR="00D867C9" w:rsidRPr="00423A84" w:rsidRDefault="00D867C9" w:rsidP="00D867C9">
      <w:pPr>
        <w:rPr>
          <w:sz w:val="22"/>
          <w:szCs w:val="22"/>
        </w:rPr>
      </w:pPr>
      <w:r w:rsidRPr="00423A84">
        <w:rPr>
          <w:sz w:val="22"/>
          <w:szCs w:val="22"/>
        </w:rPr>
        <w:t xml:space="preserve">Hitler, “National Socialism: Twenty-Five Points” (1920) and “Selected Speeches” (1923-43) in Gould &amp; Truitt, </w:t>
      </w:r>
      <w:r w:rsidRPr="00423A84">
        <w:rPr>
          <w:i/>
          <w:sz w:val="22"/>
          <w:szCs w:val="22"/>
        </w:rPr>
        <w:t>Political Ideologies</w:t>
      </w:r>
      <w:r w:rsidRPr="00423A84">
        <w:rPr>
          <w:sz w:val="22"/>
          <w:szCs w:val="22"/>
        </w:rPr>
        <w:t>, p. 113-120.</w:t>
      </w:r>
    </w:p>
    <w:p w14:paraId="28B8E87B" w14:textId="77777777" w:rsidR="00D867C9" w:rsidRDefault="00D867C9" w:rsidP="00EF3546">
      <w:pPr>
        <w:rPr>
          <w:sz w:val="22"/>
          <w:szCs w:val="22"/>
        </w:rPr>
      </w:pPr>
    </w:p>
    <w:p w14:paraId="51FFECC9" w14:textId="622BB12F" w:rsidR="006D4EDE" w:rsidRPr="00925219" w:rsidRDefault="006D4EDE" w:rsidP="00EF3546">
      <w:pPr>
        <w:rPr>
          <w:sz w:val="22"/>
          <w:szCs w:val="22"/>
          <w:u w:val="single"/>
        </w:rPr>
      </w:pPr>
      <w:r w:rsidRPr="00925219">
        <w:rPr>
          <w:sz w:val="22"/>
          <w:szCs w:val="22"/>
          <w:u w:val="single"/>
        </w:rPr>
        <w:t>Readings from scholars of fascism, such as:</w:t>
      </w:r>
    </w:p>
    <w:p w14:paraId="04A59EBD" w14:textId="285176E0" w:rsidR="00EF3546" w:rsidRDefault="00EF3546" w:rsidP="00EF3546">
      <w:pPr>
        <w:rPr>
          <w:sz w:val="22"/>
          <w:szCs w:val="22"/>
        </w:rPr>
      </w:pPr>
      <w:r>
        <w:rPr>
          <w:sz w:val="22"/>
          <w:szCs w:val="22"/>
        </w:rPr>
        <w:t>Roger Griffin, “‘</w:t>
      </w:r>
      <w:r w:rsidRPr="00EF3546">
        <w:rPr>
          <w:sz w:val="22"/>
          <w:szCs w:val="22"/>
        </w:rPr>
        <w:t>I am no longer human. I am a Titan. A god!’</w:t>
      </w:r>
      <w:r>
        <w:rPr>
          <w:sz w:val="22"/>
          <w:szCs w:val="22"/>
        </w:rPr>
        <w:t xml:space="preserve"> </w:t>
      </w:r>
      <w:r w:rsidRPr="00EF3546">
        <w:rPr>
          <w:sz w:val="22"/>
          <w:szCs w:val="22"/>
        </w:rPr>
        <w:t>The Fascist Quest to Regenerate Time</w:t>
      </w:r>
      <w:r>
        <w:rPr>
          <w:sz w:val="22"/>
          <w:szCs w:val="22"/>
        </w:rPr>
        <w:t>”</w:t>
      </w:r>
      <w:r w:rsidR="005D3093">
        <w:rPr>
          <w:sz w:val="22"/>
          <w:szCs w:val="22"/>
        </w:rPr>
        <w:t xml:space="preserve">, </w:t>
      </w:r>
      <w:r w:rsidR="005D3093">
        <w:rPr>
          <w:i/>
          <w:sz w:val="22"/>
          <w:szCs w:val="22"/>
        </w:rPr>
        <w:t>A Fascist Century</w:t>
      </w:r>
    </w:p>
    <w:p w14:paraId="70437605" w14:textId="386A8304" w:rsidR="00E52CFB" w:rsidRPr="00E52CFB" w:rsidRDefault="00E52CFB" w:rsidP="00E52CFB">
      <w:pPr>
        <w:rPr>
          <w:sz w:val="22"/>
          <w:szCs w:val="22"/>
        </w:rPr>
      </w:pPr>
      <w:r>
        <w:rPr>
          <w:sz w:val="22"/>
          <w:szCs w:val="22"/>
        </w:rPr>
        <w:t>Griffin, “</w:t>
      </w:r>
      <w:r w:rsidRPr="00E52CFB">
        <w:rPr>
          <w:bCs/>
          <w:sz w:val="22"/>
          <w:szCs w:val="22"/>
        </w:rPr>
        <w:t xml:space="preserve">The Paradoxes of ‘Fascist Modernism’”, </w:t>
      </w:r>
      <w:r w:rsidRPr="00D867C9">
        <w:rPr>
          <w:bCs/>
          <w:i/>
          <w:sz w:val="22"/>
          <w:szCs w:val="22"/>
        </w:rPr>
        <w:t>Modernism and Fascism</w:t>
      </w:r>
      <w:r>
        <w:rPr>
          <w:bCs/>
          <w:sz w:val="22"/>
          <w:szCs w:val="22"/>
        </w:rPr>
        <w:t>, 15-32</w:t>
      </w:r>
    </w:p>
    <w:p w14:paraId="0FAFD3D6" w14:textId="1DE4950C" w:rsidR="008D7E31" w:rsidRDefault="008D7E31" w:rsidP="0062264A">
      <w:pPr>
        <w:rPr>
          <w:sz w:val="22"/>
          <w:szCs w:val="22"/>
        </w:rPr>
      </w:pPr>
      <w:proofErr w:type="spellStart"/>
      <w:r>
        <w:rPr>
          <w:sz w:val="22"/>
          <w:szCs w:val="22"/>
        </w:rPr>
        <w:t>Melograni</w:t>
      </w:r>
      <w:proofErr w:type="spellEnd"/>
      <w:r w:rsidR="00D867C9">
        <w:rPr>
          <w:sz w:val="22"/>
          <w:szCs w:val="22"/>
        </w:rPr>
        <w:t>, “</w:t>
      </w:r>
      <w:r>
        <w:rPr>
          <w:sz w:val="22"/>
          <w:szCs w:val="22"/>
        </w:rPr>
        <w:t>Cult of the Duce</w:t>
      </w:r>
      <w:r w:rsidR="00D867C9">
        <w:rPr>
          <w:sz w:val="22"/>
          <w:szCs w:val="22"/>
        </w:rPr>
        <w:t>”</w:t>
      </w:r>
    </w:p>
    <w:p w14:paraId="25981BB6" w14:textId="60B595F4" w:rsidR="00915842" w:rsidRDefault="00915842" w:rsidP="0062264A">
      <w:pPr>
        <w:rPr>
          <w:sz w:val="22"/>
          <w:szCs w:val="22"/>
        </w:rPr>
      </w:pPr>
      <w:r>
        <w:rPr>
          <w:sz w:val="22"/>
          <w:szCs w:val="22"/>
        </w:rPr>
        <w:t xml:space="preserve">Evans, </w:t>
      </w:r>
      <w:r w:rsidRPr="00891BB8">
        <w:rPr>
          <w:i/>
          <w:sz w:val="22"/>
          <w:szCs w:val="22"/>
        </w:rPr>
        <w:t>The Third Reich in Power</w:t>
      </w:r>
    </w:p>
    <w:p w14:paraId="121402D1" w14:textId="360537F4" w:rsidR="008D7E31" w:rsidRDefault="00891BB8" w:rsidP="0062264A">
      <w:pPr>
        <w:rPr>
          <w:sz w:val="22"/>
          <w:szCs w:val="22"/>
        </w:rPr>
      </w:pPr>
      <w:r>
        <w:rPr>
          <w:sz w:val="22"/>
          <w:szCs w:val="22"/>
        </w:rPr>
        <w:t>Childers, “</w:t>
      </w:r>
      <w:r w:rsidR="008D7E31">
        <w:rPr>
          <w:sz w:val="22"/>
          <w:szCs w:val="22"/>
        </w:rPr>
        <w:t>Social basis of Nazi vote</w:t>
      </w:r>
      <w:r>
        <w:rPr>
          <w:sz w:val="22"/>
          <w:szCs w:val="22"/>
        </w:rPr>
        <w:t>”</w:t>
      </w:r>
    </w:p>
    <w:p w14:paraId="24BCCAB8" w14:textId="2370068E" w:rsidR="008D7E31" w:rsidRDefault="00891BB8" w:rsidP="0062264A">
      <w:pPr>
        <w:rPr>
          <w:sz w:val="22"/>
          <w:szCs w:val="22"/>
        </w:rPr>
      </w:pPr>
      <w:r>
        <w:rPr>
          <w:sz w:val="22"/>
          <w:szCs w:val="22"/>
        </w:rPr>
        <w:t>Winkler, “</w:t>
      </w:r>
      <w:r w:rsidR="008D7E31">
        <w:rPr>
          <w:sz w:val="22"/>
          <w:szCs w:val="22"/>
        </w:rPr>
        <w:t>German society and illusion of restoration</w:t>
      </w:r>
      <w:r>
        <w:rPr>
          <w:sz w:val="22"/>
          <w:szCs w:val="22"/>
        </w:rPr>
        <w:t>”</w:t>
      </w:r>
    </w:p>
    <w:p w14:paraId="59B97E4B" w14:textId="77777777" w:rsidR="00925219" w:rsidRDefault="00925219" w:rsidP="006A25B7">
      <w:pPr>
        <w:rPr>
          <w:sz w:val="22"/>
          <w:szCs w:val="22"/>
        </w:rPr>
      </w:pPr>
    </w:p>
    <w:p w14:paraId="3C2EF4EA" w14:textId="01EBCAE1" w:rsidR="00925219" w:rsidRPr="00925219" w:rsidRDefault="00925219" w:rsidP="006A25B7">
      <w:pPr>
        <w:rPr>
          <w:sz w:val="22"/>
          <w:szCs w:val="22"/>
          <w:u w:val="single"/>
        </w:rPr>
      </w:pPr>
      <w:r w:rsidRPr="00925219">
        <w:rPr>
          <w:sz w:val="22"/>
          <w:szCs w:val="22"/>
          <w:u w:val="single"/>
        </w:rPr>
        <w:t xml:space="preserve">Readings from </w:t>
      </w:r>
      <w:r w:rsidR="00691379">
        <w:rPr>
          <w:sz w:val="22"/>
          <w:szCs w:val="22"/>
          <w:u w:val="single"/>
        </w:rPr>
        <w:t xml:space="preserve">victims and eye </w:t>
      </w:r>
      <w:r w:rsidRPr="00925219">
        <w:rPr>
          <w:sz w:val="22"/>
          <w:szCs w:val="22"/>
          <w:u w:val="single"/>
        </w:rPr>
        <w:t>witnesses:</w:t>
      </w:r>
    </w:p>
    <w:p w14:paraId="07984D01" w14:textId="2C6BB44E" w:rsidR="007D5985" w:rsidRDefault="007D5985" w:rsidP="006A25B7">
      <w:pPr>
        <w:rPr>
          <w:sz w:val="22"/>
          <w:szCs w:val="22"/>
        </w:rPr>
      </w:pPr>
      <w:r>
        <w:rPr>
          <w:sz w:val="22"/>
          <w:szCs w:val="22"/>
        </w:rPr>
        <w:t xml:space="preserve">G.E.R. </w:t>
      </w:r>
      <w:proofErr w:type="spellStart"/>
      <w:r>
        <w:rPr>
          <w:sz w:val="22"/>
          <w:szCs w:val="22"/>
        </w:rPr>
        <w:t>Gedye</w:t>
      </w:r>
      <w:proofErr w:type="spellEnd"/>
      <w:r>
        <w:rPr>
          <w:sz w:val="22"/>
          <w:szCs w:val="22"/>
        </w:rPr>
        <w:t xml:space="preserve">, “Impressions of Hitler’s Germany”, </w:t>
      </w:r>
      <w:r>
        <w:rPr>
          <w:i/>
          <w:sz w:val="22"/>
          <w:szCs w:val="22"/>
        </w:rPr>
        <w:t>Contemporary Review</w:t>
      </w:r>
      <w:r>
        <w:rPr>
          <w:sz w:val="22"/>
          <w:szCs w:val="22"/>
        </w:rPr>
        <w:t xml:space="preserve"> 143, Jan/June 1933, p. 669-676.</w:t>
      </w:r>
    </w:p>
    <w:p w14:paraId="4F983569" w14:textId="61CFD331" w:rsidR="00F047A5" w:rsidRPr="007D5985" w:rsidRDefault="00F047A5" w:rsidP="006A25B7">
      <w:pPr>
        <w:rPr>
          <w:sz w:val="22"/>
          <w:szCs w:val="22"/>
        </w:rPr>
      </w:pPr>
      <w:r>
        <w:rPr>
          <w:sz w:val="22"/>
          <w:szCs w:val="22"/>
        </w:rPr>
        <w:t xml:space="preserve">Primo Levi, </w:t>
      </w:r>
      <w:proofErr w:type="gramStart"/>
      <w:r w:rsidRPr="00F047A5">
        <w:rPr>
          <w:i/>
          <w:sz w:val="22"/>
          <w:szCs w:val="22"/>
        </w:rPr>
        <w:t>If</w:t>
      </w:r>
      <w:proofErr w:type="gramEnd"/>
      <w:r w:rsidRPr="00F047A5">
        <w:rPr>
          <w:i/>
          <w:sz w:val="22"/>
          <w:szCs w:val="22"/>
        </w:rPr>
        <w:t xml:space="preserve"> This is a man</w:t>
      </w:r>
      <w:r w:rsidR="00925219">
        <w:rPr>
          <w:sz w:val="22"/>
          <w:szCs w:val="22"/>
        </w:rPr>
        <w:t>: “The Drowned and the Saved”</w:t>
      </w:r>
    </w:p>
    <w:p w14:paraId="2A9E74F9" w14:textId="77777777" w:rsidR="00891BB8" w:rsidRDefault="00891BB8" w:rsidP="0062264A">
      <w:pPr>
        <w:rPr>
          <w:sz w:val="22"/>
          <w:szCs w:val="22"/>
        </w:rPr>
      </w:pPr>
    </w:p>
    <w:p w14:paraId="71A892E8" w14:textId="77777777" w:rsidR="00925219" w:rsidRDefault="00925219" w:rsidP="0062264A">
      <w:pPr>
        <w:rPr>
          <w:sz w:val="22"/>
          <w:szCs w:val="22"/>
        </w:rPr>
      </w:pPr>
    </w:p>
    <w:p w14:paraId="2C2F05B0" w14:textId="5E2F6866" w:rsidR="00D80C3F" w:rsidRPr="00925219" w:rsidRDefault="00D80C3F" w:rsidP="0062264A">
      <w:pPr>
        <w:rPr>
          <w:b/>
          <w:sz w:val="22"/>
          <w:szCs w:val="22"/>
        </w:rPr>
      </w:pPr>
      <w:r w:rsidRPr="00925219">
        <w:rPr>
          <w:b/>
          <w:sz w:val="22"/>
          <w:szCs w:val="22"/>
        </w:rPr>
        <w:t>Part II: Theorizing fascisms and totalitarianisms</w:t>
      </w:r>
    </w:p>
    <w:p w14:paraId="22F9EC6F" w14:textId="77777777" w:rsidR="00D80C3F" w:rsidRDefault="00D80C3F" w:rsidP="0062264A">
      <w:pPr>
        <w:rPr>
          <w:sz w:val="22"/>
          <w:szCs w:val="22"/>
        </w:rPr>
      </w:pPr>
    </w:p>
    <w:p w14:paraId="47AC9687" w14:textId="48006F4B" w:rsidR="00B311D7" w:rsidRPr="00925219" w:rsidRDefault="00925219" w:rsidP="00D80C3F">
      <w:pPr>
        <w:rPr>
          <w:sz w:val="22"/>
          <w:szCs w:val="22"/>
          <w:u w:val="single"/>
        </w:rPr>
      </w:pPr>
      <w:r w:rsidRPr="00925219">
        <w:rPr>
          <w:sz w:val="22"/>
          <w:szCs w:val="22"/>
          <w:u w:val="single"/>
        </w:rPr>
        <w:t>Theories of the total state:</w:t>
      </w:r>
    </w:p>
    <w:p w14:paraId="05FC3FC7" w14:textId="460321C8" w:rsidR="00964872" w:rsidRDefault="00177C18" w:rsidP="0062264A">
      <w:pPr>
        <w:rPr>
          <w:sz w:val="22"/>
          <w:szCs w:val="22"/>
        </w:rPr>
      </w:pPr>
      <w:r>
        <w:rPr>
          <w:sz w:val="22"/>
          <w:szCs w:val="22"/>
        </w:rPr>
        <w:t>Carl Schmit</w:t>
      </w:r>
      <w:r w:rsidR="00964872">
        <w:rPr>
          <w:sz w:val="22"/>
          <w:szCs w:val="22"/>
        </w:rPr>
        <w:t>t</w:t>
      </w:r>
      <w:r w:rsidR="00432CFF">
        <w:rPr>
          <w:sz w:val="22"/>
          <w:szCs w:val="22"/>
        </w:rPr>
        <w:t xml:space="preserve">, </w:t>
      </w:r>
      <w:r w:rsidR="00432CFF" w:rsidRPr="00177C18">
        <w:rPr>
          <w:i/>
          <w:sz w:val="22"/>
          <w:szCs w:val="22"/>
        </w:rPr>
        <w:t>The Concept of the Political</w:t>
      </w:r>
      <w:r>
        <w:rPr>
          <w:sz w:val="22"/>
          <w:szCs w:val="22"/>
        </w:rPr>
        <w:t>, p. 19-37.</w:t>
      </w:r>
    </w:p>
    <w:p w14:paraId="422D386D" w14:textId="5BDA8616" w:rsidR="00177C18" w:rsidRDefault="00177C18" w:rsidP="0062264A">
      <w:pPr>
        <w:rPr>
          <w:sz w:val="22"/>
          <w:szCs w:val="22"/>
        </w:rPr>
      </w:pPr>
      <w:r>
        <w:rPr>
          <w:sz w:val="22"/>
          <w:szCs w:val="22"/>
        </w:rPr>
        <w:t xml:space="preserve">Carl Schmitt, </w:t>
      </w:r>
      <w:r w:rsidRPr="00177C18">
        <w:rPr>
          <w:i/>
          <w:sz w:val="22"/>
          <w:szCs w:val="22"/>
        </w:rPr>
        <w:t>Political Theology</w:t>
      </w:r>
      <w:r>
        <w:rPr>
          <w:sz w:val="22"/>
          <w:szCs w:val="22"/>
        </w:rPr>
        <w:t>, p. 5-15.</w:t>
      </w:r>
    </w:p>
    <w:p w14:paraId="0133BD24" w14:textId="77777777" w:rsidR="00177C18" w:rsidRDefault="00177C18" w:rsidP="0062264A">
      <w:pPr>
        <w:rPr>
          <w:sz w:val="22"/>
          <w:szCs w:val="22"/>
        </w:rPr>
      </w:pPr>
    </w:p>
    <w:p w14:paraId="3181BFCB" w14:textId="77777777" w:rsidR="00925219" w:rsidRDefault="00925219" w:rsidP="00925219">
      <w:pPr>
        <w:rPr>
          <w:sz w:val="22"/>
          <w:szCs w:val="22"/>
        </w:rPr>
      </w:pPr>
      <w:r>
        <w:rPr>
          <w:sz w:val="22"/>
          <w:szCs w:val="22"/>
        </w:rPr>
        <w:t xml:space="preserve">Etienne de la </w:t>
      </w:r>
      <w:proofErr w:type="spellStart"/>
      <w:r>
        <w:rPr>
          <w:sz w:val="22"/>
          <w:szCs w:val="22"/>
        </w:rPr>
        <w:t>Boetie</w:t>
      </w:r>
      <w:proofErr w:type="spellEnd"/>
      <w:r>
        <w:rPr>
          <w:sz w:val="22"/>
          <w:szCs w:val="22"/>
        </w:rPr>
        <w:t xml:space="preserve">, </w:t>
      </w:r>
      <w:r w:rsidRPr="00B311D7">
        <w:rPr>
          <w:i/>
          <w:sz w:val="22"/>
          <w:szCs w:val="22"/>
        </w:rPr>
        <w:t>Discourse of Voluntary Servitude</w:t>
      </w:r>
      <w:r>
        <w:rPr>
          <w:sz w:val="22"/>
          <w:szCs w:val="22"/>
        </w:rPr>
        <w:t>, Part I &amp; III, p. 40-48, 70-79</w:t>
      </w:r>
    </w:p>
    <w:p w14:paraId="53BA6A02" w14:textId="77777777" w:rsidR="00925219" w:rsidRDefault="00925219" w:rsidP="0062264A">
      <w:pPr>
        <w:rPr>
          <w:sz w:val="22"/>
          <w:szCs w:val="22"/>
        </w:rPr>
      </w:pPr>
    </w:p>
    <w:p w14:paraId="59A7AC41" w14:textId="77777777" w:rsidR="00925219" w:rsidRPr="00925219" w:rsidRDefault="006D4EDE" w:rsidP="006D4EDE">
      <w:pPr>
        <w:rPr>
          <w:sz w:val="22"/>
          <w:szCs w:val="22"/>
          <w:u w:val="single"/>
        </w:rPr>
      </w:pPr>
      <w:r w:rsidRPr="00925219">
        <w:rPr>
          <w:sz w:val="22"/>
          <w:szCs w:val="22"/>
          <w:u w:val="single"/>
        </w:rPr>
        <w:t xml:space="preserve">Readings from the Frankfurt School such as: </w:t>
      </w:r>
    </w:p>
    <w:p w14:paraId="5352ED4A" w14:textId="77777777" w:rsidR="00925219" w:rsidRDefault="00D80C3F" w:rsidP="006D4EDE">
      <w:pPr>
        <w:rPr>
          <w:sz w:val="22"/>
          <w:szCs w:val="22"/>
        </w:rPr>
      </w:pPr>
      <w:r>
        <w:rPr>
          <w:sz w:val="22"/>
          <w:szCs w:val="22"/>
        </w:rPr>
        <w:t>Horkheimer &amp; Adorno</w:t>
      </w:r>
      <w:r w:rsidR="006D4EDE">
        <w:rPr>
          <w:sz w:val="22"/>
          <w:szCs w:val="22"/>
        </w:rPr>
        <w:t xml:space="preserve">, </w:t>
      </w:r>
    </w:p>
    <w:p w14:paraId="7992843D" w14:textId="53132689" w:rsidR="00925219" w:rsidRDefault="00891BB8" w:rsidP="006D4EDE">
      <w:pPr>
        <w:rPr>
          <w:sz w:val="22"/>
          <w:szCs w:val="22"/>
        </w:rPr>
      </w:pPr>
      <w:r>
        <w:rPr>
          <w:sz w:val="22"/>
          <w:szCs w:val="22"/>
        </w:rPr>
        <w:t xml:space="preserve">Franz </w:t>
      </w:r>
      <w:r w:rsidR="002B2F75">
        <w:rPr>
          <w:sz w:val="22"/>
          <w:szCs w:val="22"/>
        </w:rPr>
        <w:t>Neumann</w:t>
      </w:r>
      <w:r>
        <w:rPr>
          <w:sz w:val="22"/>
          <w:szCs w:val="22"/>
        </w:rPr>
        <w:t xml:space="preserve">, </w:t>
      </w:r>
      <w:r w:rsidRPr="00891BB8">
        <w:rPr>
          <w:i/>
          <w:sz w:val="22"/>
          <w:szCs w:val="22"/>
        </w:rPr>
        <w:t>Behemoth</w:t>
      </w:r>
    </w:p>
    <w:p w14:paraId="30AD6420" w14:textId="04E7FE4B" w:rsidR="006D4EDE" w:rsidRDefault="006D4EDE" w:rsidP="006D4EDE">
      <w:pPr>
        <w:rPr>
          <w:sz w:val="22"/>
          <w:szCs w:val="22"/>
        </w:rPr>
      </w:pPr>
      <w:r>
        <w:rPr>
          <w:sz w:val="22"/>
          <w:szCs w:val="22"/>
        </w:rPr>
        <w:t>Walter Benjamin, “Theories of German Fascism”</w:t>
      </w:r>
    </w:p>
    <w:p w14:paraId="1FED38AF" w14:textId="77777777" w:rsidR="006A25B7" w:rsidRDefault="006A25B7" w:rsidP="006A25B7">
      <w:pPr>
        <w:rPr>
          <w:sz w:val="22"/>
          <w:szCs w:val="22"/>
        </w:rPr>
      </w:pPr>
    </w:p>
    <w:p w14:paraId="20BA44D1" w14:textId="24EEC0BF" w:rsidR="00925219" w:rsidRPr="00925219" w:rsidRDefault="00925219" w:rsidP="006A25B7">
      <w:pPr>
        <w:rPr>
          <w:sz w:val="22"/>
          <w:szCs w:val="22"/>
          <w:u w:val="single"/>
        </w:rPr>
      </w:pPr>
      <w:r w:rsidRPr="00925219">
        <w:rPr>
          <w:sz w:val="22"/>
          <w:szCs w:val="22"/>
          <w:u w:val="single"/>
        </w:rPr>
        <w:t>Readings on totalitarianism, such as:</w:t>
      </w:r>
    </w:p>
    <w:p w14:paraId="5654D60C" w14:textId="105B3275" w:rsidR="006A25B7" w:rsidRPr="006A25B7" w:rsidRDefault="006A25B7" w:rsidP="006A25B7">
      <w:pPr>
        <w:rPr>
          <w:sz w:val="22"/>
          <w:szCs w:val="22"/>
        </w:rPr>
      </w:pPr>
      <w:r>
        <w:rPr>
          <w:sz w:val="22"/>
          <w:szCs w:val="22"/>
        </w:rPr>
        <w:t>Hannah Arendt,</w:t>
      </w:r>
      <w:r w:rsidRPr="00E542AE">
        <w:rPr>
          <w:sz w:val="22"/>
          <w:szCs w:val="22"/>
        </w:rPr>
        <w:t xml:space="preserve"> </w:t>
      </w:r>
      <w:r w:rsidRPr="00E542AE">
        <w:rPr>
          <w:i/>
          <w:sz w:val="22"/>
          <w:szCs w:val="22"/>
        </w:rPr>
        <w:t>The Origins of Totalitarianism</w:t>
      </w:r>
      <w:r w:rsidRPr="00E542AE">
        <w:rPr>
          <w:sz w:val="22"/>
          <w:szCs w:val="22"/>
        </w:rPr>
        <w:t>, New York, Meridian Books, 1958</w:t>
      </w:r>
      <w:r>
        <w:rPr>
          <w:sz w:val="22"/>
          <w:szCs w:val="22"/>
        </w:rPr>
        <w:t xml:space="preserve">, </w:t>
      </w:r>
      <w:proofErr w:type="spellStart"/>
      <w:r w:rsidRPr="006A25B7">
        <w:rPr>
          <w:sz w:val="22"/>
          <w:szCs w:val="22"/>
        </w:rPr>
        <w:t>Vol</w:t>
      </w:r>
      <w:proofErr w:type="spellEnd"/>
      <w:r w:rsidRPr="006A25B7">
        <w:rPr>
          <w:sz w:val="22"/>
          <w:szCs w:val="22"/>
        </w:rPr>
        <w:t xml:space="preserve"> III: Totalitarianism, Chp</w:t>
      </w:r>
      <w:r>
        <w:rPr>
          <w:sz w:val="22"/>
          <w:szCs w:val="22"/>
        </w:rPr>
        <w:t>. 12,</w:t>
      </w:r>
      <w:r w:rsidRPr="006A25B7">
        <w:rPr>
          <w:sz w:val="22"/>
          <w:szCs w:val="22"/>
        </w:rPr>
        <w:t xml:space="preserve"> Chp. 13, </w:t>
      </w:r>
      <w:r>
        <w:rPr>
          <w:sz w:val="22"/>
          <w:szCs w:val="22"/>
        </w:rPr>
        <w:t xml:space="preserve">Chp. 14: </w:t>
      </w:r>
      <w:r w:rsidRPr="006A25B7">
        <w:rPr>
          <w:sz w:val="22"/>
          <w:szCs w:val="22"/>
        </w:rPr>
        <w:t>“Ideology and Terror”</w:t>
      </w:r>
    </w:p>
    <w:p w14:paraId="3287D46D" w14:textId="77777777" w:rsidR="006A25B7" w:rsidRDefault="006A25B7" w:rsidP="006A25B7">
      <w:pPr>
        <w:rPr>
          <w:sz w:val="22"/>
          <w:szCs w:val="22"/>
        </w:rPr>
      </w:pPr>
    </w:p>
    <w:p w14:paraId="7604D5B7" w14:textId="77777777" w:rsidR="006A25B7" w:rsidRDefault="006A25B7" w:rsidP="006A25B7">
      <w:pPr>
        <w:rPr>
          <w:sz w:val="22"/>
          <w:szCs w:val="22"/>
        </w:rPr>
      </w:pPr>
      <w:r w:rsidRPr="000329E1">
        <w:rPr>
          <w:sz w:val="22"/>
          <w:szCs w:val="22"/>
        </w:rPr>
        <w:t xml:space="preserve">Claude Lefort, </w:t>
      </w:r>
      <w:r w:rsidRPr="000329E1">
        <w:rPr>
          <w:bCs/>
          <w:i/>
          <w:sz w:val="22"/>
          <w:szCs w:val="22"/>
        </w:rPr>
        <w:t>The political forms of modern society: bureaucracy, democracy, totalitarianism</w:t>
      </w:r>
      <w:r w:rsidRPr="000329E1">
        <w:rPr>
          <w:bCs/>
          <w:sz w:val="22"/>
          <w:szCs w:val="22"/>
        </w:rPr>
        <w:t>, Cambridge, Mass., Polity Press, 1986, C</w:t>
      </w:r>
      <w:r w:rsidRPr="000329E1">
        <w:rPr>
          <w:sz w:val="22"/>
          <w:szCs w:val="22"/>
        </w:rPr>
        <w:t xml:space="preserve">hp. 9: “The Image and the Body of Totalitarianism” </w:t>
      </w:r>
    </w:p>
    <w:p w14:paraId="558B8124" w14:textId="77777777" w:rsidR="00D80C3F" w:rsidRDefault="00D80C3F" w:rsidP="0062264A">
      <w:pPr>
        <w:rPr>
          <w:sz w:val="22"/>
          <w:szCs w:val="22"/>
        </w:rPr>
      </w:pPr>
    </w:p>
    <w:p w14:paraId="311DDB70" w14:textId="77777777" w:rsidR="00925219" w:rsidRDefault="00925219" w:rsidP="00925219">
      <w:pPr>
        <w:rPr>
          <w:sz w:val="22"/>
          <w:szCs w:val="22"/>
        </w:rPr>
      </w:pPr>
      <w:proofErr w:type="spellStart"/>
      <w:r>
        <w:rPr>
          <w:sz w:val="22"/>
          <w:szCs w:val="22"/>
        </w:rPr>
        <w:t>Czeslaw</w:t>
      </w:r>
      <w:proofErr w:type="spellEnd"/>
      <w:r>
        <w:rPr>
          <w:sz w:val="22"/>
          <w:szCs w:val="22"/>
        </w:rPr>
        <w:t xml:space="preserve"> Milosz, </w:t>
      </w:r>
      <w:r w:rsidRPr="00891BB8">
        <w:rPr>
          <w:i/>
          <w:sz w:val="22"/>
          <w:szCs w:val="22"/>
        </w:rPr>
        <w:t>The captive mind</w:t>
      </w:r>
    </w:p>
    <w:p w14:paraId="59814BB1" w14:textId="77777777" w:rsidR="00925219" w:rsidRPr="00E73F26" w:rsidRDefault="00925219" w:rsidP="00925219">
      <w:pPr>
        <w:rPr>
          <w:sz w:val="22"/>
          <w:szCs w:val="22"/>
        </w:rPr>
      </w:pPr>
      <w:r w:rsidRPr="00E73F26">
        <w:rPr>
          <w:sz w:val="22"/>
          <w:szCs w:val="22"/>
        </w:rPr>
        <w:t xml:space="preserve">Jennifer </w:t>
      </w:r>
      <w:proofErr w:type="spellStart"/>
      <w:r w:rsidRPr="00E73F26">
        <w:rPr>
          <w:sz w:val="22"/>
          <w:szCs w:val="22"/>
        </w:rPr>
        <w:t>Culbert</w:t>
      </w:r>
      <w:proofErr w:type="spellEnd"/>
      <w:r w:rsidRPr="00E73F26">
        <w:rPr>
          <w:sz w:val="22"/>
          <w:szCs w:val="22"/>
        </w:rPr>
        <w:t xml:space="preserve">, </w:t>
      </w:r>
      <w:r>
        <w:rPr>
          <w:sz w:val="22"/>
          <w:szCs w:val="22"/>
        </w:rPr>
        <w:t>“</w:t>
      </w:r>
      <w:r w:rsidRPr="00E73F26">
        <w:rPr>
          <w:sz w:val="22"/>
          <w:szCs w:val="22"/>
        </w:rPr>
        <w:t>Judging the Events of our Time</w:t>
      </w:r>
      <w:r>
        <w:rPr>
          <w:sz w:val="22"/>
          <w:szCs w:val="22"/>
        </w:rPr>
        <w:t>”</w:t>
      </w:r>
      <w:r w:rsidRPr="00E73F26">
        <w:rPr>
          <w:sz w:val="22"/>
          <w:szCs w:val="22"/>
        </w:rPr>
        <w:t xml:space="preserve">, in </w:t>
      </w:r>
      <w:r w:rsidRPr="00891BB8">
        <w:rPr>
          <w:i/>
          <w:sz w:val="22"/>
          <w:szCs w:val="22"/>
        </w:rPr>
        <w:t>Thinking in Dark Times</w:t>
      </w:r>
    </w:p>
    <w:p w14:paraId="50419C11" w14:textId="77777777" w:rsidR="00925219" w:rsidRDefault="00925219" w:rsidP="00925219">
      <w:pPr>
        <w:rPr>
          <w:sz w:val="22"/>
          <w:szCs w:val="22"/>
        </w:rPr>
      </w:pPr>
      <w:proofErr w:type="spellStart"/>
      <w:r>
        <w:rPr>
          <w:sz w:val="22"/>
          <w:szCs w:val="22"/>
        </w:rPr>
        <w:t>Kleinberger</w:t>
      </w:r>
      <w:proofErr w:type="spellEnd"/>
      <w:r>
        <w:rPr>
          <w:sz w:val="22"/>
          <w:szCs w:val="22"/>
        </w:rPr>
        <w:t>, “</w:t>
      </w:r>
      <w:proofErr w:type="spellStart"/>
      <w:r>
        <w:rPr>
          <w:sz w:val="22"/>
          <w:szCs w:val="22"/>
        </w:rPr>
        <w:t>Innere</w:t>
      </w:r>
      <w:proofErr w:type="spellEnd"/>
      <w:r>
        <w:rPr>
          <w:sz w:val="22"/>
          <w:szCs w:val="22"/>
        </w:rPr>
        <w:t xml:space="preserve"> immigration”</w:t>
      </w:r>
    </w:p>
    <w:p w14:paraId="3036606C" w14:textId="77777777" w:rsidR="00925219" w:rsidRDefault="00925219" w:rsidP="0062264A">
      <w:pPr>
        <w:rPr>
          <w:sz w:val="22"/>
          <w:szCs w:val="22"/>
        </w:rPr>
      </w:pPr>
    </w:p>
    <w:p w14:paraId="06E6E829" w14:textId="389AB991" w:rsidR="006D4EDE" w:rsidRPr="00925219" w:rsidRDefault="006D4EDE" w:rsidP="0062264A">
      <w:pPr>
        <w:rPr>
          <w:sz w:val="22"/>
          <w:szCs w:val="22"/>
          <w:u w:val="single"/>
        </w:rPr>
      </w:pPr>
      <w:r w:rsidRPr="00925219">
        <w:rPr>
          <w:sz w:val="22"/>
          <w:szCs w:val="22"/>
          <w:u w:val="single"/>
        </w:rPr>
        <w:t>Readings from the Marxist interpretation of fascism, such as:</w:t>
      </w:r>
    </w:p>
    <w:p w14:paraId="0FE63FBC" w14:textId="77777777" w:rsidR="00D80C3F" w:rsidRDefault="00D80C3F" w:rsidP="00D80C3F">
      <w:pPr>
        <w:rPr>
          <w:sz w:val="22"/>
          <w:szCs w:val="22"/>
        </w:rPr>
      </w:pPr>
      <w:r>
        <w:rPr>
          <w:sz w:val="22"/>
          <w:szCs w:val="22"/>
        </w:rPr>
        <w:t xml:space="preserve">Trotsky: </w:t>
      </w:r>
      <w:r w:rsidRPr="00B44E47">
        <w:rPr>
          <w:sz w:val="22"/>
          <w:szCs w:val="22"/>
        </w:rPr>
        <w:t>https://www.marxists.org/archive/trotsky/works/1944/1944-fas.htm</w:t>
      </w:r>
    </w:p>
    <w:p w14:paraId="12718468" w14:textId="65C76ED1" w:rsidR="00891BB8" w:rsidRDefault="00083C22" w:rsidP="00D80C3F">
      <w:pPr>
        <w:rPr>
          <w:sz w:val="22"/>
          <w:szCs w:val="22"/>
        </w:rPr>
      </w:pPr>
      <w:r>
        <w:rPr>
          <w:sz w:val="22"/>
          <w:szCs w:val="22"/>
        </w:rPr>
        <w:t>Trotsky, The Struggle against fascism in German</w:t>
      </w:r>
      <w:r w:rsidR="00925219">
        <w:rPr>
          <w:sz w:val="22"/>
          <w:szCs w:val="22"/>
        </w:rPr>
        <w:t>y</w:t>
      </w:r>
    </w:p>
    <w:p w14:paraId="02374550" w14:textId="1F2C1769" w:rsidR="00D80C3F" w:rsidRDefault="00891BB8" w:rsidP="00D80C3F">
      <w:pPr>
        <w:rPr>
          <w:sz w:val="22"/>
          <w:szCs w:val="22"/>
        </w:rPr>
      </w:pPr>
      <w:proofErr w:type="spellStart"/>
      <w:r>
        <w:rPr>
          <w:sz w:val="22"/>
          <w:szCs w:val="22"/>
        </w:rPr>
        <w:t>Wistrich</w:t>
      </w:r>
      <w:proofErr w:type="spellEnd"/>
      <w:r>
        <w:rPr>
          <w:sz w:val="22"/>
          <w:szCs w:val="22"/>
        </w:rPr>
        <w:t>, “</w:t>
      </w:r>
      <w:r w:rsidR="00D80C3F">
        <w:rPr>
          <w:sz w:val="22"/>
          <w:szCs w:val="22"/>
        </w:rPr>
        <w:t>Trotsky’s theory of fascism</w:t>
      </w:r>
      <w:r>
        <w:rPr>
          <w:sz w:val="22"/>
          <w:szCs w:val="22"/>
        </w:rPr>
        <w:t>”</w:t>
      </w:r>
    </w:p>
    <w:p w14:paraId="1A8C1E1F" w14:textId="678BC225" w:rsidR="0062264A" w:rsidRDefault="00891BB8" w:rsidP="0062264A">
      <w:pPr>
        <w:rPr>
          <w:sz w:val="22"/>
          <w:szCs w:val="22"/>
        </w:rPr>
      </w:pPr>
      <w:proofErr w:type="spellStart"/>
      <w:r>
        <w:rPr>
          <w:sz w:val="22"/>
          <w:szCs w:val="22"/>
        </w:rPr>
        <w:t>Nicos</w:t>
      </w:r>
      <w:proofErr w:type="spellEnd"/>
      <w:r>
        <w:rPr>
          <w:sz w:val="22"/>
          <w:szCs w:val="22"/>
        </w:rPr>
        <w:t xml:space="preserve"> </w:t>
      </w:r>
      <w:proofErr w:type="spellStart"/>
      <w:r w:rsidR="0062264A">
        <w:rPr>
          <w:sz w:val="22"/>
          <w:szCs w:val="22"/>
        </w:rPr>
        <w:t>Poulantzas</w:t>
      </w:r>
      <w:proofErr w:type="spellEnd"/>
      <w:r>
        <w:rPr>
          <w:sz w:val="22"/>
          <w:szCs w:val="22"/>
        </w:rPr>
        <w:t xml:space="preserve">, </w:t>
      </w:r>
    </w:p>
    <w:p w14:paraId="255A8A5C" w14:textId="2AEBB974" w:rsidR="00F479E6" w:rsidRDefault="008D7E31" w:rsidP="00E9105B">
      <w:pPr>
        <w:rPr>
          <w:sz w:val="22"/>
          <w:szCs w:val="22"/>
        </w:rPr>
      </w:pPr>
      <w:proofErr w:type="spellStart"/>
      <w:r>
        <w:rPr>
          <w:sz w:val="22"/>
          <w:szCs w:val="22"/>
        </w:rPr>
        <w:t>Dulffer-Bonapartism</w:t>
      </w:r>
      <w:proofErr w:type="spellEnd"/>
      <w:r>
        <w:rPr>
          <w:sz w:val="22"/>
          <w:szCs w:val="22"/>
        </w:rPr>
        <w:t>, fascism</w:t>
      </w:r>
    </w:p>
    <w:p w14:paraId="4C3C7275" w14:textId="77777777" w:rsidR="00891BB8" w:rsidRPr="00521940" w:rsidRDefault="00891BB8" w:rsidP="00E9105B">
      <w:pPr>
        <w:rPr>
          <w:sz w:val="22"/>
          <w:szCs w:val="22"/>
        </w:rPr>
      </w:pPr>
    </w:p>
    <w:p w14:paraId="000C949A" w14:textId="68D27CAE" w:rsidR="00E9105B" w:rsidRPr="00925219" w:rsidRDefault="0062264A" w:rsidP="00E9105B">
      <w:pPr>
        <w:rPr>
          <w:b/>
          <w:sz w:val="22"/>
          <w:szCs w:val="22"/>
        </w:rPr>
      </w:pPr>
      <w:r w:rsidRPr="00925219">
        <w:rPr>
          <w:b/>
          <w:sz w:val="22"/>
          <w:szCs w:val="22"/>
        </w:rPr>
        <w:t>Part III: New Fascisms</w:t>
      </w:r>
    </w:p>
    <w:p w14:paraId="7B578D3E" w14:textId="77777777" w:rsidR="0062264A" w:rsidRDefault="0062264A" w:rsidP="00E9105B">
      <w:pPr>
        <w:rPr>
          <w:sz w:val="22"/>
          <w:szCs w:val="22"/>
        </w:rPr>
      </w:pPr>
    </w:p>
    <w:p w14:paraId="000D1F0E" w14:textId="19D455C9" w:rsidR="00925219" w:rsidRPr="00925219" w:rsidRDefault="00925219" w:rsidP="00E9105B">
      <w:pPr>
        <w:rPr>
          <w:sz w:val="22"/>
          <w:szCs w:val="22"/>
          <w:u w:val="single"/>
        </w:rPr>
      </w:pPr>
      <w:r w:rsidRPr="00925219">
        <w:rPr>
          <w:sz w:val="22"/>
          <w:szCs w:val="22"/>
          <w:u w:val="single"/>
        </w:rPr>
        <w:t xml:space="preserve">Readings from </w:t>
      </w:r>
      <w:r w:rsidR="00691379">
        <w:rPr>
          <w:sz w:val="22"/>
          <w:szCs w:val="22"/>
          <w:u w:val="single"/>
        </w:rPr>
        <w:t>sch</w:t>
      </w:r>
      <w:r w:rsidRPr="00925219">
        <w:rPr>
          <w:sz w:val="22"/>
          <w:szCs w:val="22"/>
          <w:u w:val="single"/>
        </w:rPr>
        <w:t>olars of 21</w:t>
      </w:r>
      <w:r w:rsidRPr="00925219">
        <w:rPr>
          <w:sz w:val="22"/>
          <w:szCs w:val="22"/>
          <w:u w:val="single"/>
          <w:vertAlign w:val="superscript"/>
        </w:rPr>
        <w:t>st</w:t>
      </w:r>
      <w:r w:rsidRPr="00925219">
        <w:rPr>
          <w:sz w:val="22"/>
          <w:szCs w:val="22"/>
          <w:u w:val="single"/>
        </w:rPr>
        <w:t xml:space="preserve"> century fascist groups &amp; regimes, such as:</w:t>
      </w:r>
    </w:p>
    <w:p w14:paraId="0AD36333" w14:textId="435B7AAF" w:rsidR="005D3093" w:rsidRPr="005D3093" w:rsidRDefault="005D3093" w:rsidP="005D3093">
      <w:pPr>
        <w:rPr>
          <w:sz w:val="22"/>
          <w:szCs w:val="22"/>
        </w:rPr>
      </w:pPr>
      <w:r>
        <w:rPr>
          <w:sz w:val="22"/>
          <w:szCs w:val="22"/>
        </w:rPr>
        <w:t>Roger Griffin, “</w:t>
      </w:r>
      <w:r w:rsidRPr="005D3093">
        <w:rPr>
          <w:sz w:val="22"/>
          <w:szCs w:val="22"/>
        </w:rPr>
        <w:t>Fascism’s New Faces (and New Facelessness) in the ‘post-fascist’ Epoch</w:t>
      </w:r>
      <w:r>
        <w:rPr>
          <w:sz w:val="22"/>
          <w:szCs w:val="22"/>
        </w:rPr>
        <w:t xml:space="preserve">”, </w:t>
      </w:r>
      <w:r>
        <w:rPr>
          <w:i/>
          <w:sz w:val="22"/>
          <w:szCs w:val="22"/>
        </w:rPr>
        <w:t>A Fascist Century</w:t>
      </w:r>
      <w:r>
        <w:rPr>
          <w:sz w:val="22"/>
          <w:szCs w:val="22"/>
        </w:rPr>
        <w:t xml:space="preserve">, </w:t>
      </w:r>
    </w:p>
    <w:p w14:paraId="5BC74CDB" w14:textId="77777777" w:rsidR="00925219" w:rsidRDefault="00925219" w:rsidP="00925219">
      <w:pPr>
        <w:rPr>
          <w:sz w:val="22"/>
          <w:szCs w:val="22"/>
        </w:rPr>
      </w:pPr>
      <w:r>
        <w:rPr>
          <w:sz w:val="22"/>
          <w:szCs w:val="22"/>
        </w:rPr>
        <w:t xml:space="preserve">Cass </w:t>
      </w:r>
      <w:proofErr w:type="spellStart"/>
      <w:r>
        <w:rPr>
          <w:sz w:val="22"/>
          <w:szCs w:val="22"/>
        </w:rPr>
        <w:t>Mudde</w:t>
      </w:r>
      <w:proofErr w:type="spellEnd"/>
      <w:r>
        <w:rPr>
          <w:sz w:val="22"/>
          <w:szCs w:val="22"/>
        </w:rPr>
        <w:t>, “Populist Radical Right Democracy”, Populist Radical Right Parties in Europe, Chp. 6</w:t>
      </w:r>
    </w:p>
    <w:p w14:paraId="2CE4B51A" w14:textId="77777777" w:rsidR="00925219" w:rsidRDefault="00925219" w:rsidP="00925219">
      <w:pPr>
        <w:rPr>
          <w:sz w:val="22"/>
          <w:szCs w:val="22"/>
        </w:rPr>
      </w:pPr>
      <w:r>
        <w:rPr>
          <w:sz w:val="22"/>
          <w:szCs w:val="22"/>
        </w:rPr>
        <w:t xml:space="preserve">William </w:t>
      </w:r>
      <w:proofErr w:type="spellStart"/>
      <w:r>
        <w:rPr>
          <w:sz w:val="22"/>
          <w:szCs w:val="22"/>
        </w:rPr>
        <w:t>Connoly</w:t>
      </w:r>
      <w:proofErr w:type="spellEnd"/>
      <w:r>
        <w:rPr>
          <w:sz w:val="22"/>
          <w:szCs w:val="22"/>
        </w:rPr>
        <w:t>, “Trump, the working class and fascist rhetoric”</w:t>
      </w:r>
    </w:p>
    <w:p w14:paraId="7A4C4A0F" w14:textId="0BA53AEC" w:rsidR="0062264A" w:rsidRDefault="0062264A" w:rsidP="0062264A">
      <w:pPr>
        <w:rPr>
          <w:sz w:val="22"/>
          <w:szCs w:val="22"/>
        </w:rPr>
      </w:pPr>
      <w:r w:rsidRPr="0021596D">
        <w:rPr>
          <w:sz w:val="22"/>
          <w:szCs w:val="22"/>
        </w:rPr>
        <w:t xml:space="preserve">Geoff </w:t>
      </w:r>
      <w:proofErr w:type="spellStart"/>
      <w:r w:rsidRPr="0021596D">
        <w:rPr>
          <w:sz w:val="22"/>
          <w:szCs w:val="22"/>
        </w:rPr>
        <w:t>Eley</w:t>
      </w:r>
      <w:proofErr w:type="spellEnd"/>
      <w:r w:rsidRPr="0021596D">
        <w:rPr>
          <w:sz w:val="22"/>
          <w:szCs w:val="22"/>
        </w:rPr>
        <w:t xml:space="preserve">, “Fascism Then and Now”, </w:t>
      </w:r>
      <w:r w:rsidRPr="0021596D">
        <w:rPr>
          <w:i/>
          <w:sz w:val="22"/>
          <w:szCs w:val="22"/>
        </w:rPr>
        <w:t>Socialist Register</w:t>
      </w:r>
      <w:r w:rsidR="00E52CFB">
        <w:rPr>
          <w:sz w:val="22"/>
          <w:szCs w:val="22"/>
        </w:rPr>
        <w:t>, Vol. 52, 2016, p. 91-117</w:t>
      </w:r>
    </w:p>
    <w:p w14:paraId="5CD23950" w14:textId="147B8EE0" w:rsidR="00E52CFB" w:rsidRDefault="00E52CFB" w:rsidP="0062264A">
      <w:pPr>
        <w:rPr>
          <w:sz w:val="22"/>
          <w:szCs w:val="22"/>
        </w:rPr>
      </w:pPr>
      <w:r>
        <w:rPr>
          <w:sz w:val="22"/>
          <w:szCs w:val="22"/>
        </w:rPr>
        <w:t xml:space="preserve">Paulo </w:t>
      </w:r>
      <w:proofErr w:type="spellStart"/>
      <w:r>
        <w:rPr>
          <w:sz w:val="22"/>
          <w:szCs w:val="22"/>
        </w:rPr>
        <w:t>Virno</w:t>
      </w:r>
      <w:proofErr w:type="spellEnd"/>
      <w:r>
        <w:rPr>
          <w:sz w:val="22"/>
          <w:szCs w:val="22"/>
        </w:rPr>
        <w:t>, “Theses on the New European Fascism”</w:t>
      </w:r>
    </w:p>
    <w:p w14:paraId="3B21B228" w14:textId="70F2C480" w:rsidR="00066CA4" w:rsidRDefault="00066CA4" w:rsidP="0062264A">
      <w:pPr>
        <w:rPr>
          <w:sz w:val="22"/>
          <w:szCs w:val="22"/>
        </w:rPr>
      </w:pPr>
      <w:r>
        <w:rPr>
          <w:sz w:val="22"/>
          <w:szCs w:val="22"/>
        </w:rPr>
        <w:t>Gordon, “The authoritarian personality revisited”</w:t>
      </w:r>
    </w:p>
    <w:p w14:paraId="1E8636D0" w14:textId="1008AEB6" w:rsidR="00066CA4" w:rsidRDefault="00066CA4" w:rsidP="0062264A">
      <w:pPr>
        <w:rPr>
          <w:sz w:val="22"/>
          <w:szCs w:val="22"/>
        </w:rPr>
      </w:pPr>
      <w:proofErr w:type="spellStart"/>
      <w:r>
        <w:rPr>
          <w:sz w:val="22"/>
          <w:szCs w:val="22"/>
        </w:rPr>
        <w:t>Arif</w:t>
      </w:r>
      <w:proofErr w:type="spellEnd"/>
      <w:r>
        <w:rPr>
          <w:sz w:val="22"/>
          <w:szCs w:val="22"/>
        </w:rPr>
        <w:t xml:space="preserve"> </w:t>
      </w:r>
      <w:proofErr w:type="spellStart"/>
      <w:r>
        <w:rPr>
          <w:sz w:val="22"/>
          <w:szCs w:val="22"/>
        </w:rPr>
        <w:t>Dirlik</w:t>
      </w:r>
      <w:proofErr w:type="spellEnd"/>
      <w:r>
        <w:rPr>
          <w:sz w:val="22"/>
          <w:szCs w:val="22"/>
        </w:rPr>
        <w:t>, “Race Talk, Race and Racism”</w:t>
      </w:r>
    </w:p>
    <w:p w14:paraId="20A19ECA" w14:textId="77777777" w:rsidR="00432CFF" w:rsidRDefault="00432CFF" w:rsidP="00E9105B">
      <w:pPr>
        <w:rPr>
          <w:sz w:val="22"/>
          <w:szCs w:val="22"/>
        </w:rPr>
      </w:pPr>
    </w:p>
    <w:p w14:paraId="6885FDA1" w14:textId="6E61FE5F" w:rsidR="00B7249C" w:rsidRDefault="003E096D" w:rsidP="00E9105B">
      <w:pPr>
        <w:rPr>
          <w:sz w:val="22"/>
          <w:szCs w:val="22"/>
        </w:rPr>
      </w:pPr>
      <w:hyperlink r:id="rId6" w:history="1">
        <w:r w:rsidR="00B7249C" w:rsidRPr="00756E54">
          <w:rPr>
            <w:rStyle w:val="Hyperlink"/>
            <w:sz w:val="22"/>
            <w:szCs w:val="22"/>
          </w:rPr>
          <w:t>http://www.rosalux.rs/en/how-do-we-think-about-fascism-today</w:t>
        </w:r>
      </w:hyperlink>
    </w:p>
    <w:p w14:paraId="70761524" w14:textId="1CD2AD57" w:rsidR="00BD6069" w:rsidRPr="00BD6069" w:rsidRDefault="008C6EDA" w:rsidP="00E9105B">
      <w:pPr>
        <w:rPr>
          <w:b/>
          <w:sz w:val="22"/>
          <w:szCs w:val="22"/>
          <w:u w:val="single"/>
        </w:rPr>
      </w:pPr>
      <w:r>
        <w:rPr>
          <w:b/>
          <w:sz w:val="22"/>
          <w:szCs w:val="22"/>
          <w:u w:val="single"/>
        </w:rPr>
        <w:t xml:space="preserve">Part IV: </w:t>
      </w:r>
      <w:r w:rsidR="00BD6069" w:rsidRPr="00BD6069">
        <w:rPr>
          <w:b/>
          <w:sz w:val="22"/>
          <w:szCs w:val="22"/>
          <w:u w:val="single"/>
        </w:rPr>
        <w:t>Populisms</w:t>
      </w:r>
    </w:p>
    <w:p w14:paraId="7D1602C1" w14:textId="77777777" w:rsidR="00BD6069" w:rsidRDefault="00BD6069" w:rsidP="00E9105B">
      <w:pPr>
        <w:rPr>
          <w:sz w:val="22"/>
          <w:szCs w:val="22"/>
        </w:rPr>
      </w:pPr>
    </w:p>
    <w:p w14:paraId="5D0470D9" w14:textId="0E6A1CD6" w:rsidR="00925219" w:rsidRPr="00925219" w:rsidRDefault="00925219" w:rsidP="00E9105B">
      <w:pPr>
        <w:rPr>
          <w:sz w:val="22"/>
          <w:szCs w:val="22"/>
          <w:u w:val="single"/>
        </w:rPr>
      </w:pPr>
      <w:r w:rsidRPr="00925219">
        <w:rPr>
          <w:sz w:val="22"/>
          <w:szCs w:val="22"/>
          <w:u w:val="single"/>
        </w:rPr>
        <w:t>Readings on or around the concept of populism, such as:</w:t>
      </w:r>
    </w:p>
    <w:p w14:paraId="5156EB8B" w14:textId="039E7188" w:rsidR="00BD6069" w:rsidRDefault="00BD6069" w:rsidP="00D80C3F">
      <w:pPr>
        <w:rPr>
          <w:sz w:val="22"/>
          <w:szCs w:val="22"/>
        </w:rPr>
      </w:pPr>
      <w:r>
        <w:rPr>
          <w:sz w:val="22"/>
          <w:szCs w:val="22"/>
        </w:rPr>
        <w:t>Ernesto Laclau, On Populist Reason</w:t>
      </w:r>
    </w:p>
    <w:p w14:paraId="0E971249" w14:textId="397FA954" w:rsidR="00BD6069" w:rsidRDefault="00BD6069" w:rsidP="00D80C3F">
      <w:pPr>
        <w:rPr>
          <w:sz w:val="22"/>
          <w:szCs w:val="22"/>
        </w:rPr>
      </w:pPr>
      <w:r>
        <w:rPr>
          <w:sz w:val="22"/>
          <w:szCs w:val="22"/>
        </w:rPr>
        <w:t xml:space="preserve">Margaret Canovan, “Trust the people! Populism and the two faces of democracy” </w:t>
      </w:r>
    </w:p>
    <w:p w14:paraId="1677D674" w14:textId="77777777" w:rsidR="00BD6069" w:rsidRDefault="00BD6069" w:rsidP="00BD6069">
      <w:pPr>
        <w:rPr>
          <w:sz w:val="22"/>
          <w:szCs w:val="22"/>
        </w:rPr>
      </w:pPr>
      <w:r>
        <w:rPr>
          <w:sz w:val="22"/>
          <w:szCs w:val="22"/>
        </w:rPr>
        <w:t xml:space="preserve">Jan-Werner Müller, </w:t>
      </w:r>
      <w:r w:rsidRPr="00891BB8">
        <w:rPr>
          <w:i/>
          <w:sz w:val="22"/>
          <w:szCs w:val="22"/>
        </w:rPr>
        <w:t>What is populism?</w:t>
      </w:r>
      <w:r>
        <w:rPr>
          <w:sz w:val="22"/>
          <w:szCs w:val="22"/>
        </w:rPr>
        <w:t xml:space="preserve"> </w:t>
      </w:r>
    </w:p>
    <w:p w14:paraId="6899A652" w14:textId="5B0B08A1" w:rsidR="00BD6069" w:rsidRDefault="00BD6069" w:rsidP="00D80C3F">
      <w:pPr>
        <w:rPr>
          <w:sz w:val="22"/>
          <w:szCs w:val="22"/>
        </w:rPr>
      </w:pPr>
      <w:r>
        <w:rPr>
          <w:sz w:val="22"/>
          <w:szCs w:val="22"/>
        </w:rPr>
        <w:t xml:space="preserve">Jean </w:t>
      </w:r>
      <w:proofErr w:type="spellStart"/>
      <w:r>
        <w:rPr>
          <w:sz w:val="22"/>
          <w:szCs w:val="22"/>
        </w:rPr>
        <w:t>Comaroff</w:t>
      </w:r>
      <w:proofErr w:type="spellEnd"/>
      <w:r>
        <w:rPr>
          <w:sz w:val="22"/>
          <w:szCs w:val="22"/>
        </w:rPr>
        <w:t>, “Populism and late liberalism: a special affinity?”</w:t>
      </w:r>
    </w:p>
    <w:p w14:paraId="48403D09" w14:textId="0540C590" w:rsidR="00BB7C9C" w:rsidRDefault="00BB7C9C" w:rsidP="00D80C3F">
      <w:pPr>
        <w:rPr>
          <w:sz w:val="22"/>
          <w:szCs w:val="22"/>
        </w:rPr>
      </w:pPr>
      <w:r>
        <w:rPr>
          <w:sz w:val="22"/>
          <w:szCs w:val="22"/>
        </w:rPr>
        <w:t xml:space="preserve">Victor </w:t>
      </w:r>
      <w:proofErr w:type="spellStart"/>
      <w:r>
        <w:rPr>
          <w:sz w:val="22"/>
          <w:szCs w:val="22"/>
        </w:rPr>
        <w:t>Orban’s</w:t>
      </w:r>
      <w:proofErr w:type="spellEnd"/>
      <w:r>
        <w:rPr>
          <w:sz w:val="22"/>
          <w:szCs w:val="22"/>
        </w:rPr>
        <w:t xml:space="preserve"> speech</w:t>
      </w:r>
    </w:p>
    <w:p w14:paraId="5A72E825" w14:textId="77777777" w:rsidR="00BB7C9C" w:rsidRDefault="00BB7C9C" w:rsidP="00D80C3F">
      <w:pPr>
        <w:rPr>
          <w:sz w:val="22"/>
          <w:szCs w:val="22"/>
        </w:rPr>
      </w:pPr>
    </w:p>
    <w:p w14:paraId="02DA385F" w14:textId="77777777" w:rsidR="00D80C3F" w:rsidRDefault="00D80C3F" w:rsidP="00D80C3F">
      <w:pPr>
        <w:rPr>
          <w:sz w:val="22"/>
          <w:szCs w:val="22"/>
        </w:rPr>
      </w:pPr>
      <w:r w:rsidRPr="00151952">
        <w:rPr>
          <w:sz w:val="22"/>
          <w:szCs w:val="22"/>
        </w:rPr>
        <w:t>Robert Samuels</w:t>
      </w:r>
      <w:r>
        <w:rPr>
          <w:sz w:val="22"/>
          <w:szCs w:val="22"/>
        </w:rPr>
        <w:t xml:space="preserve">, </w:t>
      </w:r>
      <w:r w:rsidRPr="00B45940">
        <w:rPr>
          <w:i/>
          <w:sz w:val="22"/>
          <w:szCs w:val="22"/>
        </w:rPr>
        <w:t>Psychoanalyzing the Left and Right After Donald Trump: Conservatism, Liberalism, and Neoliberal Populisms</w:t>
      </w:r>
      <w:r>
        <w:rPr>
          <w:sz w:val="22"/>
          <w:szCs w:val="22"/>
        </w:rPr>
        <w:t>, Palgrave-Macmillan, 2016, Chp. 2: “</w:t>
      </w:r>
      <w:r w:rsidRPr="006E62F4">
        <w:rPr>
          <w:sz w:val="22"/>
          <w:szCs w:val="22"/>
        </w:rPr>
        <w:t>Victim Politics: Psychoanalyzing the Neoliberal Conservative Counter-Revolution</w:t>
      </w:r>
      <w:r>
        <w:rPr>
          <w:sz w:val="22"/>
          <w:szCs w:val="22"/>
        </w:rPr>
        <w:t>”</w:t>
      </w:r>
    </w:p>
    <w:p w14:paraId="548C09F3" w14:textId="77777777" w:rsidR="00964872" w:rsidRDefault="00964872" w:rsidP="00E9105B">
      <w:pPr>
        <w:rPr>
          <w:sz w:val="22"/>
          <w:szCs w:val="22"/>
        </w:rPr>
      </w:pPr>
    </w:p>
    <w:p w14:paraId="79C0F93B" w14:textId="77777777" w:rsidR="0062264A" w:rsidRDefault="0062264A" w:rsidP="00E9105B">
      <w:pPr>
        <w:rPr>
          <w:sz w:val="22"/>
          <w:szCs w:val="22"/>
        </w:rPr>
      </w:pPr>
    </w:p>
    <w:p w14:paraId="1FF6429E" w14:textId="59509555" w:rsidR="00B7249C" w:rsidRPr="00925219" w:rsidRDefault="0062264A" w:rsidP="00E9105B">
      <w:pPr>
        <w:rPr>
          <w:b/>
          <w:sz w:val="22"/>
          <w:szCs w:val="22"/>
        </w:rPr>
      </w:pPr>
      <w:r w:rsidRPr="00925219">
        <w:rPr>
          <w:b/>
          <w:sz w:val="22"/>
          <w:szCs w:val="22"/>
        </w:rPr>
        <w:t xml:space="preserve">Part V: </w:t>
      </w:r>
      <w:r w:rsidR="00645715" w:rsidRPr="00925219">
        <w:rPr>
          <w:b/>
          <w:sz w:val="22"/>
          <w:szCs w:val="22"/>
        </w:rPr>
        <w:t>Po</w:t>
      </w:r>
      <w:r w:rsidR="00B7249C" w:rsidRPr="00925219">
        <w:rPr>
          <w:b/>
          <w:sz w:val="22"/>
          <w:szCs w:val="22"/>
        </w:rPr>
        <w:t>litical economy of new fascisms</w:t>
      </w:r>
    </w:p>
    <w:p w14:paraId="066ACA81" w14:textId="77777777" w:rsidR="00B7249C" w:rsidRDefault="00B7249C" w:rsidP="00E9105B">
      <w:pPr>
        <w:rPr>
          <w:b/>
          <w:sz w:val="22"/>
          <w:szCs w:val="22"/>
          <w:u w:val="single"/>
        </w:rPr>
      </w:pPr>
    </w:p>
    <w:p w14:paraId="17E0F5B7" w14:textId="2C3F3B42" w:rsidR="00925219" w:rsidRPr="00925219" w:rsidRDefault="00925219" w:rsidP="00E9105B">
      <w:pPr>
        <w:rPr>
          <w:sz w:val="22"/>
          <w:szCs w:val="22"/>
          <w:u w:val="single"/>
        </w:rPr>
      </w:pPr>
      <w:r w:rsidRPr="00925219">
        <w:rPr>
          <w:sz w:val="22"/>
          <w:szCs w:val="22"/>
          <w:u w:val="single"/>
        </w:rPr>
        <w:t>Readings relating new fascisms to neoliberalism, such as:</w:t>
      </w:r>
    </w:p>
    <w:p w14:paraId="2A6C9BAD" w14:textId="77777777" w:rsidR="00D80C3F" w:rsidRDefault="00D80C3F" w:rsidP="00D80C3F">
      <w:pPr>
        <w:rPr>
          <w:sz w:val="22"/>
          <w:szCs w:val="22"/>
        </w:rPr>
      </w:pPr>
      <w:r w:rsidRPr="00FC3B82">
        <w:rPr>
          <w:sz w:val="22"/>
          <w:szCs w:val="22"/>
        </w:rPr>
        <w:t xml:space="preserve">Maurizio Lazzarato, </w:t>
      </w:r>
      <w:r w:rsidRPr="00FC3B82">
        <w:rPr>
          <w:i/>
          <w:sz w:val="22"/>
          <w:szCs w:val="22"/>
        </w:rPr>
        <w:t>The Making of the Indebted Man</w:t>
      </w:r>
      <w:r w:rsidRPr="00FC3B82">
        <w:rPr>
          <w:sz w:val="22"/>
          <w:szCs w:val="22"/>
        </w:rPr>
        <w:t xml:space="preserve">, Los Angeles, </w:t>
      </w:r>
      <w:proofErr w:type="spellStart"/>
      <w:proofErr w:type="gramStart"/>
      <w:r w:rsidRPr="00FC3B82">
        <w:rPr>
          <w:sz w:val="22"/>
          <w:szCs w:val="22"/>
        </w:rPr>
        <w:t>Semiotext</w:t>
      </w:r>
      <w:proofErr w:type="spellEnd"/>
      <w:r w:rsidRPr="00FC3B82">
        <w:rPr>
          <w:sz w:val="22"/>
          <w:szCs w:val="22"/>
        </w:rPr>
        <w:t>(</w:t>
      </w:r>
      <w:proofErr w:type="gramEnd"/>
      <w:r w:rsidRPr="00FC3B82">
        <w:rPr>
          <w:sz w:val="22"/>
          <w:szCs w:val="22"/>
        </w:rPr>
        <w:t>e), 2012, Chp. 1: “Understanding Debt as the Basis of Social Life”, p. 13-36</w:t>
      </w:r>
    </w:p>
    <w:p w14:paraId="239CF3E5" w14:textId="77777777" w:rsidR="00D80C3F" w:rsidRDefault="00D80C3F" w:rsidP="00D80C3F">
      <w:pPr>
        <w:rPr>
          <w:sz w:val="22"/>
          <w:szCs w:val="22"/>
          <w:highlight w:val="yellow"/>
        </w:rPr>
      </w:pPr>
    </w:p>
    <w:p w14:paraId="55114CA7" w14:textId="219C3D46" w:rsidR="006F66F2" w:rsidRPr="006F66F2" w:rsidRDefault="006F66F2" w:rsidP="006F66F2">
      <w:pPr>
        <w:rPr>
          <w:b/>
          <w:sz w:val="22"/>
          <w:szCs w:val="22"/>
        </w:rPr>
      </w:pPr>
      <w:r>
        <w:rPr>
          <w:sz w:val="22"/>
          <w:szCs w:val="22"/>
        </w:rPr>
        <w:t>Wendy Brown, “</w:t>
      </w:r>
      <w:r w:rsidRPr="006F66F2">
        <w:rPr>
          <w:sz w:val="22"/>
          <w:szCs w:val="22"/>
        </w:rPr>
        <w:t>Neo-liberalism and the End of Liberal Democracy</w:t>
      </w:r>
      <w:r>
        <w:rPr>
          <w:sz w:val="22"/>
          <w:szCs w:val="22"/>
        </w:rPr>
        <w:t xml:space="preserve">”, </w:t>
      </w:r>
      <w:r w:rsidRPr="006F66F2">
        <w:rPr>
          <w:i/>
          <w:sz w:val="22"/>
          <w:szCs w:val="22"/>
        </w:rPr>
        <w:t>Theory and Event</w:t>
      </w:r>
      <w:r w:rsidRPr="006F66F2">
        <w:rPr>
          <w:sz w:val="22"/>
          <w:szCs w:val="22"/>
        </w:rPr>
        <w:t>, Vol. 7(1), 2003: 1-29</w:t>
      </w:r>
    </w:p>
    <w:p w14:paraId="08A68C9A" w14:textId="77777777" w:rsidR="006F66F2" w:rsidRDefault="006F66F2" w:rsidP="00D80C3F">
      <w:pPr>
        <w:rPr>
          <w:sz w:val="22"/>
          <w:szCs w:val="22"/>
        </w:rPr>
      </w:pPr>
    </w:p>
    <w:p w14:paraId="57456CEF" w14:textId="77777777" w:rsidR="00D80C3F" w:rsidRDefault="00D80C3F" w:rsidP="00D80C3F">
      <w:pPr>
        <w:rPr>
          <w:sz w:val="22"/>
          <w:szCs w:val="22"/>
        </w:rPr>
      </w:pPr>
      <w:r w:rsidRPr="00552B11">
        <w:rPr>
          <w:sz w:val="22"/>
          <w:szCs w:val="22"/>
        </w:rPr>
        <w:t xml:space="preserve">Wendy Brown, </w:t>
      </w:r>
      <w:r w:rsidRPr="00552B11">
        <w:rPr>
          <w:i/>
          <w:sz w:val="22"/>
          <w:szCs w:val="22"/>
        </w:rPr>
        <w:t>Undoing the Demos</w:t>
      </w:r>
      <w:r>
        <w:rPr>
          <w:sz w:val="22"/>
          <w:szCs w:val="22"/>
        </w:rPr>
        <w:t>, Epilogue: “Losing Bare Democracy and the Inversion of Freedom into Sacrifice”, p. 201-222.</w:t>
      </w:r>
    </w:p>
    <w:p w14:paraId="1D70F760" w14:textId="77777777" w:rsidR="00D80C3F" w:rsidRDefault="00D80C3F" w:rsidP="004664FB">
      <w:pPr>
        <w:rPr>
          <w:b/>
          <w:sz w:val="22"/>
          <w:szCs w:val="22"/>
        </w:rPr>
      </w:pPr>
    </w:p>
    <w:p w14:paraId="41107DDC" w14:textId="4DC8143C" w:rsidR="00925219" w:rsidRPr="00925219" w:rsidRDefault="00925219" w:rsidP="004664FB">
      <w:pPr>
        <w:rPr>
          <w:sz w:val="22"/>
          <w:szCs w:val="22"/>
        </w:rPr>
      </w:pPr>
      <w:r>
        <w:rPr>
          <w:sz w:val="22"/>
          <w:szCs w:val="22"/>
        </w:rPr>
        <w:t>Wendy Brown, “American Nightmare”</w:t>
      </w:r>
    </w:p>
    <w:p w14:paraId="5E93D811" w14:textId="52C8E6DC" w:rsidR="005C599C" w:rsidRDefault="00B478FE" w:rsidP="004664FB">
      <w:pPr>
        <w:rPr>
          <w:sz w:val="22"/>
          <w:szCs w:val="22"/>
        </w:rPr>
      </w:pPr>
      <w:proofErr w:type="spellStart"/>
      <w:r>
        <w:rPr>
          <w:sz w:val="22"/>
          <w:szCs w:val="22"/>
        </w:rPr>
        <w:t>Konings</w:t>
      </w:r>
      <w:proofErr w:type="spellEnd"/>
      <w:r>
        <w:rPr>
          <w:sz w:val="22"/>
          <w:szCs w:val="22"/>
        </w:rPr>
        <w:t>, “From Hayek to Trump: the logic of neoliberal democracy”</w:t>
      </w:r>
    </w:p>
    <w:p w14:paraId="49E75CC7" w14:textId="432EDBDA" w:rsidR="00B7249C" w:rsidRDefault="00EE2EC4" w:rsidP="004664FB">
      <w:pPr>
        <w:rPr>
          <w:sz w:val="22"/>
          <w:szCs w:val="22"/>
        </w:rPr>
      </w:pPr>
      <w:r>
        <w:rPr>
          <w:sz w:val="22"/>
          <w:szCs w:val="22"/>
        </w:rPr>
        <w:t xml:space="preserve">Brenner, </w:t>
      </w:r>
      <w:r w:rsidR="00891BB8">
        <w:rPr>
          <w:sz w:val="22"/>
          <w:szCs w:val="22"/>
        </w:rPr>
        <w:t>“</w:t>
      </w:r>
      <w:r w:rsidR="00B7249C" w:rsidRPr="00D80C3F">
        <w:rPr>
          <w:sz w:val="22"/>
          <w:szCs w:val="22"/>
        </w:rPr>
        <w:t>Caught in the whirlwind</w:t>
      </w:r>
      <w:r>
        <w:rPr>
          <w:sz w:val="22"/>
          <w:szCs w:val="22"/>
        </w:rPr>
        <w:t>: Working class families face the crisis</w:t>
      </w:r>
      <w:r w:rsidR="00891BB8">
        <w:rPr>
          <w:sz w:val="22"/>
          <w:szCs w:val="22"/>
        </w:rPr>
        <w:t>”</w:t>
      </w:r>
      <w:r w:rsidR="005C599C">
        <w:rPr>
          <w:sz w:val="22"/>
          <w:szCs w:val="22"/>
        </w:rPr>
        <w:t>, Socialist Register</w:t>
      </w:r>
    </w:p>
    <w:p w14:paraId="3270F83F" w14:textId="24259CC5" w:rsidR="00B478FE" w:rsidRDefault="00B478FE" w:rsidP="004664FB">
      <w:pPr>
        <w:rPr>
          <w:sz w:val="22"/>
          <w:szCs w:val="22"/>
        </w:rPr>
      </w:pPr>
      <w:proofErr w:type="spellStart"/>
      <w:r>
        <w:rPr>
          <w:sz w:val="22"/>
          <w:szCs w:val="22"/>
        </w:rPr>
        <w:t>Baier</w:t>
      </w:r>
      <w:proofErr w:type="spellEnd"/>
      <w:r>
        <w:rPr>
          <w:sz w:val="22"/>
          <w:szCs w:val="22"/>
        </w:rPr>
        <w:t>, “Europe at the Crossroads: Right populism and reactionary rebellion”</w:t>
      </w:r>
    </w:p>
    <w:p w14:paraId="5E0B7274" w14:textId="4AD90A5D" w:rsidR="00066CA4" w:rsidRPr="00D80C3F" w:rsidRDefault="00066CA4" w:rsidP="004664FB">
      <w:pPr>
        <w:rPr>
          <w:sz w:val="22"/>
          <w:szCs w:val="22"/>
        </w:rPr>
      </w:pPr>
      <w:proofErr w:type="spellStart"/>
      <w:r>
        <w:rPr>
          <w:sz w:val="22"/>
          <w:szCs w:val="22"/>
        </w:rPr>
        <w:t>Köves</w:t>
      </w:r>
      <w:proofErr w:type="spellEnd"/>
      <w:r>
        <w:rPr>
          <w:sz w:val="22"/>
          <w:szCs w:val="22"/>
        </w:rPr>
        <w:t>, “Fascism in the age of globalization”</w:t>
      </w:r>
    </w:p>
    <w:p w14:paraId="4BDF14AF" w14:textId="77777777" w:rsidR="00B7249C" w:rsidRDefault="00B7249C" w:rsidP="004664FB">
      <w:pPr>
        <w:rPr>
          <w:b/>
          <w:sz w:val="22"/>
          <w:szCs w:val="22"/>
          <w:u w:val="single"/>
        </w:rPr>
      </w:pPr>
    </w:p>
    <w:p w14:paraId="1E94B99E" w14:textId="77777777" w:rsidR="0068258A" w:rsidRDefault="0068258A" w:rsidP="004664FB">
      <w:pPr>
        <w:rPr>
          <w:b/>
          <w:sz w:val="22"/>
          <w:szCs w:val="22"/>
          <w:u w:val="single"/>
        </w:rPr>
      </w:pPr>
    </w:p>
    <w:p w14:paraId="482967F9" w14:textId="037DB699" w:rsidR="00B7249C" w:rsidRPr="00925219" w:rsidRDefault="00891BB8" w:rsidP="004664FB">
      <w:pPr>
        <w:rPr>
          <w:b/>
          <w:sz w:val="22"/>
          <w:szCs w:val="22"/>
        </w:rPr>
      </w:pPr>
      <w:r w:rsidRPr="00925219">
        <w:rPr>
          <w:b/>
          <w:sz w:val="22"/>
          <w:szCs w:val="22"/>
        </w:rPr>
        <w:t>Part V</w:t>
      </w:r>
      <w:r w:rsidR="008C6EDA" w:rsidRPr="00925219">
        <w:rPr>
          <w:b/>
          <w:sz w:val="22"/>
          <w:szCs w:val="22"/>
        </w:rPr>
        <w:t>I</w:t>
      </w:r>
      <w:r w:rsidR="00E81322" w:rsidRPr="00925219">
        <w:rPr>
          <w:b/>
          <w:sz w:val="22"/>
          <w:szCs w:val="22"/>
        </w:rPr>
        <w:t>: Everyday f</w:t>
      </w:r>
      <w:r w:rsidR="00D80C3F" w:rsidRPr="00925219">
        <w:rPr>
          <w:b/>
          <w:sz w:val="22"/>
          <w:szCs w:val="22"/>
        </w:rPr>
        <w:t>ascism</w:t>
      </w:r>
      <w:r w:rsidR="00E81322" w:rsidRPr="00925219">
        <w:rPr>
          <w:b/>
          <w:sz w:val="22"/>
          <w:szCs w:val="22"/>
        </w:rPr>
        <w:t>s</w:t>
      </w:r>
    </w:p>
    <w:p w14:paraId="7D2E1102" w14:textId="77777777" w:rsidR="00D80C3F" w:rsidRDefault="00D80C3F" w:rsidP="004664FB">
      <w:pPr>
        <w:rPr>
          <w:b/>
          <w:sz w:val="22"/>
          <w:szCs w:val="22"/>
          <w:u w:val="single"/>
        </w:rPr>
      </w:pPr>
    </w:p>
    <w:p w14:paraId="0FBD1FFC" w14:textId="7E21B41E" w:rsidR="00925219" w:rsidRPr="00925219" w:rsidRDefault="00925219" w:rsidP="004664FB">
      <w:pPr>
        <w:rPr>
          <w:sz w:val="22"/>
          <w:szCs w:val="22"/>
          <w:u w:val="single"/>
        </w:rPr>
      </w:pPr>
      <w:r w:rsidRPr="00925219">
        <w:rPr>
          <w:sz w:val="22"/>
          <w:szCs w:val="22"/>
          <w:u w:val="single"/>
        </w:rPr>
        <w:t>Readings on fascist biopolitics</w:t>
      </w:r>
      <w:r w:rsidR="002762AE">
        <w:rPr>
          <w:sz w:val="22"/>
          <w:szCs w:val="22"/>
          <w:u w:val="single"/>
        </w:rPr>
        <w:t>, such as:</w:t>
      </w:r>
    </w:p>
    <w:p w14:paraId="6E07EC50" w14:textId="77777777" w:rsidR="002762AE" w:rsidRDefault="002762AE" w:rsidP="00D80C3F">
      <w:pPr>
        <w:rPr>
          <w:sz w:val="22"/>
          <w:szCs w:val="22"/>
        </w:rPr>
      </w:pPr>
    </w:p>
    <w:p w14:paraId="58D95437" w14:textId="77777777" w:rsidR="00D80C3F" w:rsidRDefault="00D80C3F" w:rsidP="00D80C3F">
      <w:pPr>
        <w:rPr>
          <w:sz w:val="22"/>
          <w:szCs w:val="22"/>
        </w:rPr>
      </w:pPr>
      <w:r>
        <w:rPr>
          <w:sz w:val="22"/>
          <w:szCs w:val="22"/>
        </w:rPr>
        <w:t xml:space="preserve">Michel Foucault, </w:t>
      </w:r>
      <w:r w:rsidRPr="001F399E">
        <w:rPr>
          <w:i/>
          <w:sz w:val="22"/>
          <w:szCs w:val="22"/>
        </w:rPr>
        <w:t>Society Must Be Defended</w:t>
      </w:r>
      <w:r>
        <w:rPr>
          <w:sz w:val="22"/>
          <w:szCs w:val="22"/>
        </w:rPr>
        <w:t>, Chp. 11: “17 March 1976”, p. 239-264.</w:t>
      </w:r>
    </w:p>
    <w:p w14:paraId="24809D78" w14:textId="77777777" w:rsidR="00D80C3F" w:rsidRPr="00521940" w:rsidRDefault="00D80C3F" w:rsidP="00D80C3F">
      <w:pPr>
        <w:rPr>
          <w:sz w:val="22"/>
          <w:szCs w:val="22"/>
        </w:rPr>
      </w:pPr>
    </w:p>
    <w:p w14:paraId="7525D61D" w14:textId="77777777" w:rsidR="00D80C3F" w:rsidRPr="00521940" w:rsidRDefault="00D80C3F" w:rsidP="00D80C3F">
      <w:pPr>
        <w:rPr>
          <w:sz w:val="22"/>
          <w:szCs w:val="22"/>
        </w:rPr>
      </w:pPr>
      <w:r w:rsidRPr="00521940">
        <w:rPr>
          <w:sz w:val="22"/>
          <w:szCs w:val="22"/>
        </w:rPr>
        <w:t xml:space="preserve">Michel Foucault, </w:t>
      </w:r>
      <w:r w:rsidRPr="00521940">
        <w:rPr>
          <w:i/>
          <w:sz w:val="22"/>
          <w:szCs w:val="22"/>
        </w:rPr>
        <w:t>Security, Territory, Population</w:t>
      </w:r>
      <w:r w:rsidRPr="00521940">
        <w:rPr>
          <w:sz w:val="22"/>
          <w:szCs w:val="22"/>
        </w:rPr>
        <w:t>, Chp. 3: “25 January 1978”, p. 55-86.</w:t>
      </w:r>
    </w:p>
    <w:p w14:paraId="1D7AAA37" w14:textId="77777777" w:rsidR="00F479E6" w:rsidRDefault="00F479E6" w:rsidP="001E4A11">
      <w:pPr>
        <w:rPr>
          <w:sz w:val="22"/>
          <w:szCs w:val="22"/>
        </w:rPr>
      </w:pPr>
    </w:p>
    <w:p w14:paraId="42F8EF41" w14:textId="04EBBDA4" w:rsidR="00E81322" w:rsidRDefault="00E81322" w:rsidP="001E4A11">
      <w:pPr>
        <w:rPr>
          <w:sz w:val="22"/>
          <w:szCs w:val="22"/>
        </w:rPr>
      </w:pPr>
      <w:r>
        <w:rPr>
          <w:sz w:val="22"/>
          <w:szCs w:val="22"/>
        </w:rPr>
        <w:t>Thomas Lemke, “</w:t>
      </w:r>
      <w:r w:rsidR="00653888" w:rsidRPr="00653888">
        <w:rPr>
          <w:bCs/>
          <w:sz w:val="22"/>
          <w:szCs w:val="22"/>
        </w:rPr>
        <w:t>The Risks of Security: Liberalism, Biopolitics, and Fear</w:t>
      </w:r>
      <w:r w:rsidR="00653888">
        <w:rPr>
          <w:sz w:val="22"/>
          <w:szCs w:val="22"/>
        </w:rPr>
        <w:t>”</w:t>
      </w:r>
      <w:r w:rsidR="005C599C">
        <w:rPr>
          <w:sz w:val="22"/>
          <w:szCs w:val="22"/>
        </w:rPr>
        <w:t xml:space="preserve"> in </w:t>
      </w:r>
      <w:r w:rsidR="005206F3">
        <w:rPr>
          <w:sz w:val="22"/>
          <w:szCs w:val="22"/>
        </w:rPr>
        <w:t xml:space="preserve">Vanessa </w:t>
      </w:r>
      <w:proofErr w:type="spellStart"/>
      <w:r w:rsidR="005206F3">
        <w:rPr>
          <w:sz w:val="22"/>
          <w:szCs w:val="22"/>
        </w:rPr>
        <w:t>Lemm</w:t>
      </w:r>
      <w:proofErr w:type="spellEnd"/>
      <w:r w:rsidR="005206F3">
        <w:rPr>
          <w:sz w:val="22"/>
          <w:szCs w:val="22"/>
        </w:rPr>
        <w:t xml:space="preserve"> and Miguel </w:t>
      </w:r>
      <w:proofErr w:type="spellStart"/>
      <w:r w:rsidR="005C599C">
        <w:rPr>
          <w:sz w:val="22"/>
          <w:szCs w:val="22"/>
        </w:rPr>
        <w:t>Vatter</w:t>
      </w:r>
      <w:proofErr w:type="spellEnd"/>
      <w:r w:rsidR="005C599C">
        <w:rPr>
          <w:sz w:val="22"/>
          <w:szCs w:val="22"/>
        </w:rPr>
        <w:t xml:space="preserve">, </w:t>
      </w:r>
      <w:r w:rsidR="005206F3" w:rsidRPr="005206F3">
        <w:rPr>
          <w:i/>
          <w:sz w:val="22"/>
          <w:szCs w:val="22"/>
        </w:rPr>
        <w:t xml:space="preserve">Government of Life: </w:t>
      </w:r>
      <w:r w:rsidR="005C599C" w:rsidRPr="005206F3">
        <w:rPr>
          <w:i/>
          <w:sz w:val="22"/>
          <w:szCs w:val="22"/>
        </w:rPr>
        <w:t>Foucault</w:t>
      </w:r>
      <w:r w:rsidR="005206F3" w:rsidRPr="005206F3">
        <w:rPr>
          <w:i/>
          <w:sz w:val="22"/>
          <w:szCs w:val="22"/>
        </w:rPr>
        <w:t>, Biopolitics</w:t>
      </w:r>
      <w:r w:rsidR="005C599C" w:rsidRPr="005206F3">
        <w:rPr>
          <w:i/>
          <w:sz w:val="22"/>
          <w:szCs w:val="22"/>
        </w:rPr>
        <w:t xml:space="preserve"> and neoliberalism</w:t>
      </w:r>
      <w:r w:rsidR="005206F3">
        <w:rPr>
          <w:sz w:val="22"/>
          <w:szCs w:val="22"/>
        </w:rPr>
        <w:t xml:space="preserve">, </w:t>
      </w:r>
    </w:p>
    <w:p w14:paraId="1F1B59AA" w14:textId="77777777" w:rsidR="006F66F2" w:rsidRDefault="006F66F2" w:rsidP="001E4A11">
      <w:pPr>
        <w:rPr>
          <w:sz w:val="22"/>
          <w:szCs w:val="22"/>
        </w:rPr>
      </w:pPr>
    </w:p>
    <w:p w14:paraId="774BA1ED" w14:textId="799F5DB4" w:rsidR="006F66F2" w:rsidRDefault="006F66F2" w:rsidP="001E4A11">
      <w:pPr>
        <w:rPr>
          <w:sz w:val="22"/>
          <w:szCs w:val="22"/>
        </w:rPr>
      </w:pPr>
      <w:r>
        <w:rPr>
          <w:sz w:val="22"/>
          <w:szCs w:val="22"/>
        </w:rPr>
        <w:t>Mark Neocleous, “The fascist moment: security, exclusion, extermination”</w:t>
      </w:r>
    </w:p>
    <w:p w14:paraId="71DAC0CB" w14:textId="77777777" w:rsidR="006F66F2" w:rsidRDefault="006F66F2" w:rsidP="001E4A11">
      <w:pPr>
        <w:rPr>
          <w:sz w:val="22"/>
          <w:szCs w:val="22"/>
        </w:rPr>
      </w:pPr>
    </w:p>
    <w:p w14:paraId="70231611" w14:textId="5BE704E0" w:rsidR="006F66F2" w:rsidRDefault="006F66F2" w:rsidP="001E4A11">
      <w:pPr>
        <w:rPr>
          <w:sz w:val="22"/>
          <w:szCs w:val="22"/>
        </w:rPr>
      </w:pPr>
      <w:r>
        <w:rPr>
          <w:sz w:val="22"/>
          <w:szCs w:val="22"/>
        </w:rPr>
        <w:t>Mark Neocleous, “Perpetual War, or ‘War and War Again’: Schmitt, Foucault, fascism”</w:t>
      </w:r>
    </w:p>
    <w:p w14:paraId="05092A48" w14:textId="77777777" w:rsidR="00E81322" w:rsidRDefault="00E81322" w:rsidP="00E81322">
      <w:pPr>
        <w:rPr>
          <w:bCs/>
          <w:sz w:val="22"/>
          <w:szCs w:val="22"/>
          <w:lang w:val="tr-TR"/>
        </w:rPr>
      </w:pPr>
    </w:p>
    <w:p w14:paraId="0FEB050A" w14:textId="7CEB5F60" w:rsidR="00E81322" w:rsidRPr="00E81322" w:rsidRDefault="00D80C3F" w:rsidP="00E81322">
      <w:pPr>
        <w:rPr>
          <w:bCs/>
          <w:sz w:val="22"/>
          <w:szCs w:val="22"/>
        </w:rPr>
      </w:pPr>
      <w:proofErr w:type="spellStart"/>
      <w:r>
        <w:rPr>
          <w:bCs/>
          <w:sz w:val="22"/>
          <w:szCs w:val="22"/>
          <w:lang w:val="tr-TR"/>
        </w:rPr>
        <w:t>Yves</w:t>
      </w:r>
      <w:proofErr w:type="spellEnd"/>
      <w:r>
        <w:rPr>
          <w:bCs/>
          <w:sz w:val="22"/>
          <w:szCs w:val="22"/>
          <w:lang w:val="tr-TR"/>
        </w:rPr>
        <w:t xml:space="preserve"> </w:t>
      </w:r>
      <w:proofErr w:type="spellStart"/>
      <w:r>
        <w:rPr>
          <w:bCs/>
          <w:sz w:val="22"/>
          <w:szCs w:val="22"/>
          <w:lang w:val="tr-TR"/>
        </w:rPr>
        <w:t>Winter</w:t>
      </w:r>
      <w:proofErr w:type="spellEnd"/>
      <w:r>
        <w:rPr>
          <w:bCs/>
          <w:sz w:val="22"/>
          <w:szCs w:val="22"/>
          <w:lang w:val="tr-TR"/>
        </w:rPr>
        <w:t xml:space="preserve">, </w:t>
      </w:r>
      <w:r w:rsidR="00E81322">
        <w:rPr>
          <w:bCs/>
          <w:sz w:val="22"/>
          <w:szCs w:val="22"/>
          <w:lang w:val="tr-TR"/>
        </w:rPr>
        <w:t>“</w:t>
      </w:r>
      <w:r w:rsidR="00E81322" w:rsidRPr="00E81322">
        <w:rPr>
          <w:bCs/>
          <w:sz w:val="22"/>
          <w:szCs w:val="22"/>
        </w:rPr>
        <w:t>The Siege of Gaza: Spatial Violence, Humanitarian Strategies, and the Biopolitics of Punishment</w:t>
      </w:r>
      <w:r w:rsidR="00E81322">
        <w:rPr>
          <w:bCs/>
          <w:sz w:val="22"/>
          <w:szCs w:val="22"/>
        </w:rPr>
        <w:t>”</w:t>
      </w:r>
    </w:p>
    <w:p w14:paraId="049BD2B8" w14:textId="77777777" w:rsidR="00CB7D0C" w:rsidRDefault="00CB7D0C" w:rsidP="001E4A11">
      <w:pPr>
        <w:rPr>
          <w:sz w:val="22"/>
          <w:szCs w:val="22"/>
        </w:rPr>
      </w:pPr>
      <w:bookmarkStart w:id="0" w:name="_GoBack"/>
      <w:bookmarkEnd w:id="0"/>
    </w:p>
    <w:sectPr w:rsidR="00CB7D0C" w:rsidSect="00495C33">
      <w:pgSz w:w="11901" w:h="16817"/>
      <w:pgMar w:top="1304" w:right="1701" w:bottom="130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A746B0"/>
    <w:multiLevelType w:val="hybridMultilevel"/>
    <w:tmpl w:val="3D44D6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41D6D"/>
    <w:multiLevelType w:val="hybridMultilevel"/>
    <w:tmpl w:val="2F92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02613"/>
    <w:multiLevelType w:val="hybridMultilevel"/>
    <w:tmpl w:val="67E070A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0C6125"/>
    <w:multiLevelType w:val="hybridMultilevel"/>
    <w:tmpl w:val="0392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33CEF"/>
    <w:multiLevelType w:val="singleLevel"/>
    <w:tmpl w:val="CF268632"/>
    <w:lvl w:ilvl="0">
      <w:start w:val="1"/>
      <w:numFmt w:val="bullet"/>
      <w:lvlText w:val="-"/>
      <w:lvlJc w:val="left"/>
      <w:pPr>
        <w:tabs>
          <w:tab w:val="num" w:pos="360"/>
        </w:tabs>
        <w:ind w:left="360" w:hanging="360"/>
      </w:pPr>
      <w:rPr>
        <w:rFonts w:hint="default"/>
      </w:rPr>
    </w:lvl>
  </w:abstractNum>
  <w:abstractNum w:abstractNumId="7">
    <w:nsid w:val="39C61A13"/>
    <w:multiLevelType w:val="singleLevel"/>
    <w:tmpl w:val="F5C41AE2"/>
    <w:lvl w:ilvl="0">
      <w:start w:val="1"/>
      <w:numFmt w:val="decimal"/>
      <w:lvlText w:val="%1."/>
      <w:lvlJc w:val="left"/>
      <w:pPr>
        <w:tabs>
          <w:tab w:val="num" w:pos="360"/>
        </w:tabs>
        <w:ind w:left="360" w:hanging="360"/>
      </w:pPr>
      <w:rPr>
        <w:rFonts w:hint="default"/>
      </w:rPr>
    </w:lvl>
  </w:abstractNum>
  <w:abstractNum w:abstractNumId="8">
    <w:nsid w:val="50C60C71"/>
    <w:multiLevelType w:val="hybridMultilevel"/>
    <w:tmpl w:val="437C3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936EF"/>
    <w:multiLevelType w:val="hybridMultilevel"/>
    <w:tmpl w:val="E4CC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F7E49"/>
    <w:multiLevelType w:val="hybridMultilevel"/>
    <w:tmpl w:val="00066674"/>
    <w:lvl w:ilvl="0" w:tplc="C4269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D44B4"/>
    <w:multiLevelType w:val="hybridMultilevel"/>
    <w:tmpl w:val="E774CA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57753"/>
    <w:multiLevelType w:val="hybridMultilevel"/>
    <w:tmpl w:val="F0AA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CF4426"/>
    <w:multiLevelType w:val="hybridMultilevel"/>
    <w:tmpl w:val="2E70C8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0D1859"/>
    <w:multiLevelType w:val="hybridMultilevel"/>
    <w:tmpl w:val="1576BE96"/>
    <w:lvl w:ilvl="0" w:tplc="9E7A28E4">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11"/>
  </w:num>
  <w:num w:numId="4">
    <w:abstractNumId w:val="3"/>
  </w:num>
  <w:num w:numId="5">
    <w:abstractNumId w:val="4"/>
  </w:num>
  <w:num w:numId="6">
    <w:abstractNumId w:val="12"/>
  </w:num>
  <w:num w:numId="7">
    <w:abstractNumId w:val="6"/>
  </w:num>
  <w:num w:numId="8">
    <w:abstractNumId w:val="7"/>
  </w:num>
  <w:num w:numId="9">
    <w:abstractNumId w:val="14"/>
  </w:num>
  <w:num w:numId="10">
    <w:abstractNumId w:val="9"/>
  </w:num>
  <w:num w:numId="11">
    <w:abstractNumId w:val="8"/>
  </w:num>
  <w:num w:numId="12">
    <w:abstractNumId w:val="5"/>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99"/>
    <w:rsid w:val="0002433B"/>
    <w:rsid w:val="00025E5E"/>
    <w:rsid w:val="000329E1"/>
    <w:rsid w:val="0005051E"/>
    <w:rsid w:val="00057E2C"/>
    <w:rsid w:val="000656F6"/>
    <w:rsid w:val="00066CA4"/>
    <w:rsid w:val="00071FA7"/>
    <w:rsid w:val="00083C22"/>
    <w:rsid w:val="0008791E"/>
    <w:rsid w:val="00096ECB"/>
    <w:rsid w:val="000A4E99"/>
    <w:rsid w:val="000C16FC"/>
    <w:rsid w:val="000D45F4"/>
    <w:rsid w:val="000D6BA7"/>
    <w:rsid w:val="000E04EB"/>
    <w:rsid w:val="000E721C"/>
    <w:rsid w:val="000F2DFB"/>
    <w:rsid w:val="000F490F"/>
    <w:rsid w:val="00120872"/>
    <w:rsid w:val="00124681"/>
    <w:rsid w:val="00141FD8"/>
    <w:rsid w:val="001450AC"/>
    <w:rsid w:val="00151952"/>
    <w:rsid w:val="001720E7"/>
    <w:rsid w:val="00177C18"/>
    <w:rsid w:val="001842A5"/>
    <w:rsid w:val="001A2E68"/>
    <w:rsid w:val="001A5942"/>
    <w:rsid w:val="001C132B"/>
    <w:rsid w:val="001C5BB4"/>
    <w:rsid w:val="001D1D38"/>
    <w:rsid w:val="001E4A11"/>
    <w:rsid w:val="001F399E"/>
    <w:rsid w:val="00205CEA"/>
    <w:rsid w:val="002418C9"/>
    <w:rsid w:val="00257827"/>
    <w:rsid w:val="002725DB"/>
    <w:rsid w:val="00275F1A"/>
    <w:rsid w:val="002762AE"/>
    <w:rsid w:val="00282B79"/>
    <w:rsid w:val="00286724"/>
    <w:rsid w:val="002B2F75"/>
    <w:rsid w:val="002D6EA7"/>
    <w:rsid w:val="002E3CE2"/>
    <w:rsid w:val="002F3B24"/>
    <w:rsid w:val="00300D25"/>
    <w:rsid w:val="00303569"/>
    <w:rsid w:val="00326B62"/>
    <w:rsid w:val="00354D97"/>
    <w:rsid w:val="003623E3"/>
    <w:rsid w:val="003913DB"/>
    <w:rsid w:val="003B1770"/>
    <w:rsid w:val="003B7709"/>
    <w:rsid w:val="003E096D"/>
    <w:rsid w:val="003E72E3"/>
    <w:rsid w:val="003F1988"/>
    <w:rsid w:val="003F39DE"/>
    <w:rsid w:val="00432CFF"/>
    <w:rsid w:val="004512F7"/>
    <w:rsid w:val="004664FB"/>
    <w:rsid w:val="00482EA6"/>
    <w:rsid w:val="00495C33"/>
    <w:rsid w:val="004B126C"/>
    <w:rsid w:val="004C3155"/>
    <w:rsid w:val="004C4C9E"/>
    <w:rsid w:val="004C6E17"/>
    <w:rsid w:val="004F70A5"/>
    <w:rsid w:val="004F7E2B"/>
    <w:rsid w:val="00504C52"/>
    <w:rsid w:val="005064EC"/>
    <w:rsid w:val="005206F3"/>
    <w:rsid w:val="00536B89"/>
    <w:rsid w:val="0054091E"/>
    <w:rsid w:val="005441ED"/>
    <w:rsid w:val="00552B11"/>
    <w:rsid w:val="00562A7E"/>
    <w:rsid w:val="00565668"/>
    <w:rsid w:val="0058186C"/>
    <w:rsid w:val="005C599C"/>
    <w:rsid w:val="005D3093"/>
    <w:rsid w:val="005D6B51"/>
    <w:rsid w:val="0060271F"/>
    <w:rsid w:val="00611132"/>
    <w:rsid w:val="0062264A"/>
    <w:rsid w:val="0063437C"/>
    <w:rsid w:val="00640988"/>
    <w:rsid w:val="00645715"/>
    <w:rsid w:val="00653888"/>
    <w:rsid w:val="00657B5C"/>
    <w:rsid w:val="00657ECB"/>
    <w:rsid w:val="00672C4F"/>
    <w:rsid w:val="0068258A"/>
    <w:rsid w:val="006863C7"/>
    <w:rsid w:val="00691379"/>
    <w:rsid w:val="006916EF"/>
    <w:rsid w:val="006951B6"/>
    <w:rsid w:val="00697CC4"/>
    <w:rsid w:val="006A25B7"/>
    <w:rsid w:val="006B45AB"/>
    <w:rsid w:val="006D4EDE"/>
    <w:rsid w:val="006E4B32"/>
    <w:rsid w:val="006E62F4"/>
    <w:rsid w:val="006F66F2"/>
    <w:rsid w:val="00700BD0"/>
    <w:rsid w:val="00706DDE"/>
    <w:rsid w:val="00712213"/>
    <w:rsid w:val="00712FB0"/>
    <w:rsid w:val="007252DD"/>
    <w:rsid w:val="00746508"/>
    <w:rsid w:val="00762B3A"/>
    <w:rsid w:val="00777867"/>
    <w:rsid w:val="00795BE8"/>
    <w:rsid w:val="007C3CAF"/>
    <w:rsid w:val="007C663E"/>
    <w:rsid w:val="007D5985"/>
    <w:rsid w:val="007E4F47"/>
    <w:rsid w:val="007E6156"/>
    <w:rsid w:val="007E7F54"/>
    <w:rsid w:val="007F1241"/>
    <w:rsid w:val="0082065F"/>
    <w:rsid w:val="0085174F"/>
    <w:rsid w:val="00870076"/>
    <w:rsid w:val="00891BB8"/>
    <w:rsid w:val="008C3E2A"/>
    <w:rsid w:val="008C6EDA"/>
    <w:rsid w:val="008D7E31"/>
    <w:rsid w:val="008F2168"/>
    <w:rsid w:val="00915842"/>
    <w:rsid w:val="00925219"/>
    <w:rsid w:val="00946752"/>
    <w:rsid w:val="00960890"/>
    <w:rsid w:val="009643AF"/>
    <w:rsid w:val="00964872"/>
    <w:rsid w:val="00984E31"/>
    <w:rsid w:val="00994A09"/>
    <w:rsid w:val="009C3359"/>
    <w:rsid w:val="009C75AC"/>
    <w:rsid w:val="009F4762"/>
    <w:rsid w:val="00A10979"/>
    <w:rsid w:val="00A11D6B"/>
    <w:rsid w:val="00A146BE"/>
    <w:rsid w:val="00A32DD1"/>
    <w:rsid w:val="00A66C12"/>
    <w:rsid w:val="00AA407F"/>
    <w:rsid w:val="00B01A10"/>
    <w:rsid w:val="00B14A16"/>
    <w:rsid w:val="00B27B80"/>
    <w:rsid w:val="00B311D7"/>
    <w:rsid w:val="00B44E47"/>
    <w:rsid w:val="00B45940"/>
    <w:rsid w:val="00B47474"/>
    <w:rsid w:val="00B478FE"/>
    <w:rsid w:val="00B570B3"/>
    <w:rsid w:val="00B7249C"/>
    <w:rsid w:val="00B839A9"/>
    <w:rsid w:val="00B862C6"/>
    <w:rsid w:val="00BB7153"/>
    <w:rsid w:val="00BB7C9C"/>
    <w:rsid w:val="00BD6069"/>
    <w:rsid w:val="00BE385B"/>
    <w:rsid w:val="00C2436E"/>
    <w:rsid w:val="00C3223C"/>
    <w:rsid w:val="00C431B0"/>
    <w:rsid w:val="00C50569"/>
    <w:rsid w:val="00C5472C"/>
    <w:rsid w:val="00C71002"/>
    <w:rsid w:val="00CB7D0C"/>
    <w:rsid w:val="00CC60DB"/>
    <w:rsid w:val="00CE6382"/>
    <w:rsid w:val="00D00298"/>
    <w:rsid w:val="00D10F64"/>
    <w:rsid w:val="00D111F5"/>
    <w:rsid w:val="00D2747A"/>
    <w:rsid w:val="00D523E7"/>
    <w:rsid w:val="00D56D55"/>
    <w:rsid w:val="00D57F19"/>
    <w:rsid w:val="00D63CB8"/>
    <w:rsid w:val="00D668D7"/>
    <w:rsid w:val="00D80C3F"/>
    <w:rsid w:val="00D867C9"/>
    <w:rsid w:val="00D96C79"/>
    <w:rsid w:val="00DB3864"/>
    <w:rsid w:val="00DB3D8B"/>
    <w:rsid w:val="00DC4047"/>
    <w:rsid w:val="00DE09E2"/>
    <w:rsid w:val="00DF4977"/>
    <w:rsid w:val="00E20B45"/>
    <w:rsid w:val="00E22420"/>
    <w:rsid w:val="00E259A5"/>
    <w:rsid w:val="00E26543"/>
    <w:rsid w:val="00E40628"/>
    <w:rsid w:val="00E41158"/>
    <w:rsid w:val="00E44085"/>
    <w:rsid w:val="00E52CFB"/>
    <w:rsid w:val="00E5336B"/>
    <w:rsid w:val="00E542AE"/>
    <w:rsid w:val="00E64ABC"/>
    <w:rsid w:val="00E70DC3"/>
    <w:rsid w:val="00E73F26"/>
    <w:rsid w:val="00E73F85"/>
    <w:rsid w:val="00E81322"/>
    <w:rsid w:val="00E9105B"/>
    <w:rsid w:val="00E968CE"/>
    <w:rsid w:val="00EA69C3"/>
    <w:rsid w:val="00EA7D6D"/>
    <w:rsid w:val="00EB053E"/>
    <w:rsid w:val="00EC011C"/>
    <w:rsid w:val="00EC07CE"/>
    <w:rsid w:val="00ED21DC"/>
    <w:rsid w:val="00ED3765"/>
    <w:rsid w:val="00EE2EC4"/>
    <w:rsid w:val="00EE5F57"/>
    <w:rsid w:val="00EE662B"/>
    <w:rsid w:val="00EF3546"/>
    <w:rsid w:val="00EF4622"/>
    <w:rsid w:val="00EF7CFA"/>
    <w:rsid w:val="00F047A5"/>
    <w:rsid w:val="00F10911"/>
    <w:rsid w:val="00F113B3"/>
    <w:rsid w:val="00F479E6"/>
    <w:rsid w:val="00F75826"/>
    <w:rsid w:val="00FA1475"/>
    <w:rsid w:val="00FC3B82"/>
    <w:rsid w:val="00FC4500"/>
    <w:rsid w:val="00FD743E"/>
    <w:rsid w:val="00FE06C6"/>
    <w:rsid w:val="00FE6A52"/>
    <w:rsid w:val="00FE76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2AD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4E"/>
    <w:pPr>
      <w:spacing w:after="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rsid w:val="001603A3"/>
    <w:pPr>
      <w:ind w:left="397" w:right="397"/>
      <w:jc w:val="both"/>
    </w:pPr>
    <w:rPr>
      <w:lang w:eastAsia="tr-TR"/>
    </w:rPr>
  </w:style>
  <w:style w:type="paragraph" w:styleId="ListParagraph">
    <w:name w:val="List Paragraph"/>
    <w:basedOn w:val="Normal"/>
    <w:uiPriority w:val="34"/>
    <w:qFormat/>
    <w:rsid w:val="007C663E"/>
    <w:pPr>
      <w:ind w:left="720"/>
      <w:contextualSpacing/>
    </w:pPr>
  </w:style>
  <w:style w:type="character" w:styleId="Hyperlink">
    <w:name w:val="Hyperlink"/>
    <w:basedOn w:val="DefaultParagraphFont"/>
    <w:uiPriority w:val="99"/>
    <w:unhideWhenUsed/>
    <w:rsid w:val="007F1241"/>
    <w:rPr>
      <w:color w:val="0000FF" w:themeColor="hyperlink"/>
      <w:u w:val="single"/>
    </w:rPr>
  </w:style>
  <w:style w:type="character" w:customStyle="1" w:styleId="apple-style-span">
    <w:name w:val="apple-style-span"/>
    <w:basedOn w:val="DefaultParagraphFont"/>
    <w:rsid w:val="002D6EA7"/>
  </w:style>
  <w:style w:type="paragraph" w:styleId="FootnoteText">
    <w:name w:val="footnote text"/>
    <w:basedOn w:val="Normal"/>
    <w:link w:val="FootnoteTextChar"/>
    <w:semiHidden/>
    <w:rsid w:val="00495C33"/>
    <w:pPr>
      <w:jc w:val="both"/>
    </w:pPr>
    <w:rPr>
      <w:rFonts w:ascii="Comic Sans MS" w:eastAsia="Times New Roman" w:hAnsi="Comic Sans MS" w:cs="Times New Roman"/>
      <w:sz w:val="20"/>
      <w:szCs w:val="20"/>
      <w:lang w:val="fr-FR" w:eastAsia="tr-TR"/>
    </w:rPr>
  </w:style>
  <w:style w:type="character" w:customStyle="1" w:styleId="FootnoteTextChar">
    <w:name w:val="Footnote Text Char"/>
    <w:basedOn w:val="DefaultParagraphFont"/>
    <w:link w:val="FootnoteText"/>
    <w:semiHidden/>
    <w:rsid w:val="00495C33"/>
    <w:rPr>
      <w:rFonts w:ascii="Comic Sans MS" w:eastAsia="Times New Roman" w:hAnsi="Comic Sans MS" w:cs="Times New Roman"/>
      <w:lang w:val="fr-FR" w:eastAsia="tr-TR"/>
    </w:rPr>
  </w:style>
  <w:style w:type="paragraph" w:styleId="BalloonText">
    <w:name w:val="Balloon Text"/>
    <w:basedOn w:val="Normal"/>
    <w:link w:val="BalloonTextChar"/>
    <w:uiPriority w:val="99"/>
    <w:semiHidden/>
    <w:unhideWhenUsed/>
    <w:rsid w:val="00495C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C33"/>
    <w:rPr>
      <w:rFonts w:ascii="Lucida Grande" w:hAnsi="Lucida Grande" w:cs="Lucida Grande"/>
      <w:sz w:val="18"/>
      <w:szCs w:val="18"/>
    </w:rPr>
  </w:style>
  <w:style w:type="character" w:styleId="Strong">
    <w:name w:val="Strong"/>
    <w:basedOn w:val="DefaultParagraphFont"/>
    <w:uiPriority w:val="22"/>
    <w:qFormat/>
    <w:rsid w:val="0082065F"/>
    <w:rPr>
      <w:b/>
      <w:bCs/>
    </w:rPr>
  </w:style>
  <w:style w:type="paragraph" w:customStyle="1" w:styleId="Body">
    <w:name w:val="Body"/>
    <w:rsid w:val="00303569"/>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tr-TR"/>
    </w:rPr>
  </w:style>
  <w:style w:type="character" w:customStyle="1" w:styleId="field-content">
    <w:name w:val="field-content"/>
    <w:basedOn w:val="DefaultParagraphFont"/>
    <w:rsid w:val="00640988"/>
  </w:style>
  <w:style w:type="paragraph" w:styleId="Header">
    <w:name w:val="header"/>
    <w:basedOn w:val="Normal"/>
    <w:link w:val="HeaderChar"/>
    <w:uiPriority w:val="99"/>
    <w:rsid w:val="00BE385B"/>
    <w:pPr>
      <w:tabs>
        <w:tab w:val="center" w:pos="4536"/>
        <w:tab w:val="right" w:pos="9072"/>
      </w:tabs>
      <w:spacing w:line="360" w:lineRule="auto"/>
      <w:jc w:val="both"/>
    </w:pPr>
    <w:rPr>
      <w:rFonts w:eastAsia="Times New Roman" w:cs="Times New Roman"/>
      <w:lang w:eastAsia="ja-JP"/>
    </w:rPr>
  </w:style>
  <w:style w:type="character" w:customStyle="1" w:styleId="HeaderChar">
    <w:name w:val="Header Char"/>
    <w:basedOn w:val="DefaultParagraphFont"/>
    <w:link w:val="Header"/>
    <w:uiPriority w:val="99"/>
    <w:rsid w:val="00BE385B"/>
    <w:rPr>
      <w:rFonts w:ascii="Times New Roman" w:eastAsia="Times New Roman" w:hAnsi="Times New Roman" w:cs="Times New Roman"/>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4E"/>
    <w:pPr>
      <w:spacing w:after="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rsid w:val="001603A3"/>
    <w:pPr>
      <w:ind w:left="397" w:right="397"/>
      <w:jc w:val="both"/>
    </w:pPr>
    <w:rPr>
      <w:lang w:eastAsia="tr-TR"/>
    </w:rPr>
  </w:style>
  <w:style w:type="paragraph" w:styleId="ListParagraph">
    <w:name w:val="List Paragraph"/>
    <w:basedOn w:val="Normal"/>
    <w:uiPriority w:val="34"/>
    <w:qFormat/>
    <w:rsid w:val="007C663E"/>
    <w:pPr>
      <w:ind w:left="720"/>
      <w:contextualSpacing/>
    </w:pPr>
  </w:style>
  <w:style w:type="character" w:styleId="Hyperlink">
    <w:name w:val="Hyperlink"/>
    <w:basedOn w:val="DefaultParagraphFont"/>
    <w:uiPriority w:val="99"/>
    <w:unhideWhenUsed/>
    <w:rsid w:val="007F1241"/>
    <w:rPr>
      <w:color w:val="0000FF" w:themeColor="hyperlink"/>
      <w:u w:val="single"/>
    </w:rPr>
  </w:style>
  <w:style w:type="character" w:customStyle="1" w:styleId="apple-style-span">
    <w:name w:val="apple-style-span"/>
    <w:basedOn w:val="DefaultParagraphFont"/>
    <w:rsid w:val="002D6EA7"/>
  </w:style>
  <w:style w:type="paragraph" w:styleId="FootnoteText">
    <w:name w:val="footnote text"/>
    <w:basedOn w:val="Normal"/>
    <w:link w:val="FootnoteTextChar"/>
    <w:semiHidden/>
    <w:rsid w:val="00495C33"/>
    <w:pPr>
      <w:jc w:val="both"/>
    </w:pPr>
    <w:rPr>
      <w:rFonts w:ascii="Comic Sans MS" w:eastAsia="Times New Roman" w:hAnsi="Comic Sans MS" w:cs="Times New Roman"/>
      <w:sz w:val="20"/>
      <w:szCs w:val="20"/>
      <w:lang w:val="fr-FR" w:eastAsia="tr-TR"/>
    </w:rPr>
  </w:style>
  <w:style w:type="character" w:customStyle="1" w:styleId="FootnoteTextChar">
    <w:name w:val="Footnote Text Char"/>
    <w:basedOn w:val="DefaultParagraphFont"/>
    <w:link w:val="FootnoteText"/>
    <w:semiHidden/>
    <w:rsid w:val="00495C33"/>
    <w:rPr>
      <w:rFonts w:ascii="Comic Sans MS" w:eastAsia="Times New Roman" w:hAnsi="Comic Sans MS" w:cs="Times New Roman"/>
      <w:lang w:val="fr-FR" w:eastAsia="tr-TR"/>
    </w:rPr>
  </w:style>
  <w:style w:type="paragraph" w:styleId="BalloonText">
    <w:name w:val="Balloon Text"/>
    <w:basedOn w:val="Normal"/>
    <w:link w:val="BalloonTextChar"/>
    <w:uiPriority w:val="99"/>
    <w:semiHidden/>
    <w:unhideWhenUsed/>
    <w:rsid w:val="00495C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C33"/>
    <w:rPr>
      <w:rFonts w:ascii="Lucida Grande" w:hAnsi="Lucida Grande" w:cs="Lucida Grande"/>
      <w:sz w:val="18"/>
      <w:szCs w:val="18"/>
    </w:rPr>
  </w:style>
  <w:style w:type="character" w:styleId="Strong">
    <w:name w:val="Strong"/>
    <w:basedOn w:val="DefaultParagraphFont"/>
    <w:uiPriority w:val="22"/>
    <w:qFormat/>
    <w:rsid w:val="0082065F"/>
    <w:rPr>
      <w:b/>
      <w:bCs/>
    </w:rPr>
  </w:style>
  <w:style w:type="paragraph" w:customStyle="1" w:styleId="Body">
    <w:name w:val="Body"/>
    <w:rsid w:val="00303569"/>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tr-TR"/>
    </w:rPr>
  </w:style>
  <w:style w:type="character" w:customStyle="1" w:styleId="field-content">
    <w:name w:val="field-content"/>
    <w:basedOn w:val="DefaultParagraphFont"/>
    <w:rsid w:val="00640988"/>
  </w:style>
  <w:style w:type="paragraph" w:styleId="Header">
    <w:name w:val="header"/>
    <w:basedOn w:val="Normal"/>
    <w:link w:val="HeaderChar"/>
    <w:uiPriority w:val="99"/>
    <w:rsid w:val="00BE385B"/>
    <w:pPr>
      <w:tabs>
        <w:tab w:val="center" w:pos="4536"/>
        <w:tab w:val="right" w:pos="9072"/>
      </w:tabs>
      <w:spacing w:line="360" w:lineRule="auto"/>
      <w:jc w:val="both"/>
    </w:pPr>
    <w:rPr>
      <w:rFonts w:eastAsia="Times New Roman" w:cs="Times New Roman"/>
      <w:lang w:eastAsia="ja-JP"/>
    </w:rPr>
  </w:style>
  <w:style w:type="character" w:customStyle="1" w:styleId="HeaderChar">
    <w:name w:val="Header Char"/>
    <w:basedOn w:val="DefaultParagraphFont"/>
    <w:link w:val="Header"/>
    <w:uiPriority w:val="99"/>
    <w:rsid w:val="00BE385B"/>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osalux.rs/en/how-do-we-think-about-fascism-toda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1041</Words>
  <Characters>5582</Characters>
  <Application>Microsoft Macintosh Word</Application>
  <DocSecurity>0</DocSecurity>
  <Lines>94</Lines>
  <Paragraphs>25</Paragraphs>
  <ScaleCrop>false</ScaleCrop>
  <Company>boun</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cp:lastModifiedBy>Zeynep</cp:lastModifiedBy>
  <cp:revision>6</cp:revision>
  <cp:lastPrinted>2015-08-25T08:36:00Z</cp:lastPrinted>
  <dcterms:created xsi:type="dcterms:W3CDTF">2018-01-27T14:58:00Z</dcterms:created>
  <dcterms:modified xsi:type="dcterms:W3CDTF">2018-01-27T15:16:00Z</dcterms:modified>
</cp:coreProperties>
</file>