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3BC92" w14:textId="77777777" w:rsidR="00377292" w:rsidRPr="00C35A68" w:rsidRDefault="00377292"/>
    <w:p w14:paraId="19CF91E6" w14:textId="77777777" w:rsidR="0004338E" w:rsidRDefault="0004338E" w:rsidP="00C96698">
      <w:pPr>
        <w:jc w:val="center"/>
        <w:rPr>
          <w:rFonts w:eastAsia="Times New Roman"/>
          <w:b/>
          <w:bCs/>
          <w:color w:val="000000"/>
          <w:shd w:val="clear" w:color="auto" w:fill="FFFFFF"/>
        </w:rPr>
      </w:pPr>
      <w:r>
        <w:rPr>
          <w:rFonts w:eastAsia="Times New Roman"/>
          <w:b/>
          <w:bCs/>
          <w:color w:val="000000"/>
          <w:shd w:val="clear" w:color="auto" w:fill="FFFFFF"/>
        </w:rPr>
        <w:t>POLS 333</w:t>
      </w:r>
    </w:p>
    <w:p w14:paraId="5D51DD3A" w14:textId="77777777" w:rsidR="0004338E" w:rsidRDefault="0004338E" w:rsidP="0004338E">
      <w:pPr>
        <w:jc w:val="center"/>
        <w:rPr>
          <w:rFonts w:eastAsia="Times New Roman"/>
        </w:rPr>
      </w:pPr>
      <w:r>
        <w:rPr>
          <w:rFonts w:eastAsia="Times New Roman"/>
          <w:b/>
          <w:bCs/>
          <w:color w:val="000000"/>
          <w:shd w:val="clear" w:color="auto" w:fill="FFFFFF"/>
        </w:rPr>
        <w:t>LOCAL POLITICS AND DEMOCRACY</w:t>
      </w:r>
    </w:p>
    <w:p w14:paraId="3D391FF4" w14:textId="6C838390" w:rsidR="0004338E" w:rsidRDefault="00A740AA" w:rsidP="0004338E">
      <w:pPr>
        <w:jc w:val="center"/>
        <w:rPr>
          <w:rFonts w:eastAsia="Times New Roman"/>
          <w:b/>
        </w:rPr>
      </w:pPr>
      <w:r>
        <w:rPr>
          <w:rFonts w:eastAsia="Times New Roman"/>
          <w:b/>
        </w:rPr>
        <w:t>Spring 2020</w:t>
      </w:r>
    </w:p>
    <w:p w14:paraId="75C86511" w14:textId="23DA3D9B" w:rsidR="00BF1EE2" w:rsidRPr="0004338E" w:rsidRDefault="00BF1EE2" w:rsidP="0004338E">
      <w:pPr>
        <w:jc w:val="center"/>
        <w:rPr>
          <w:rFonts w:eastAsia="Times New Roman"/>
          <w:b/>
        </w:rPr>
      </w:pPr>
      <w:r>
        <w:rPr>
          <w:rFonts w:eastAsia="Times New Roman"/>
          <w:b/>
        </w:rPr>
        <w:t xml:space="preserve">(This is a tentative syllabus. Readings and assignments may change) </w:t>
      </w:r>
      <w:bookmarkStart w:id="0" w:name="_GoBack"/>
      <w:bookmarkEnd w:id="0"/>
    </w:p>
    <w:p w14:paraId="273DC251" w14:textId="77777777" w:rsidR="00C96698" w:rsidRPr="00C35A68" w:rsidRDefault="00C96698" w:rsidP="00C96698"/>
    <w:p w14:paraId="4AB02892" w14:textId="40D749C9" w:rsidR="00C96698" w:rsidRPr="00C35A68" w:rsidRDefault="00C96698" w:rsidP="00C96698">
      <w:r w:rsidRPr="00C35A68">
        <w:rPr>
          <w:b/>
        </w:rPr>
        <w:t>Instructor</w:t>
      </w:r>
      <w:r w:rsidRPr="00C35A68">
        <w:t>: Mert Arslanalp</w:t>
      </w:r>
    </w:p>
    <w:p w14:paraId="63113DC8" w14:textId="5A97D868" w:rsidR="00C96698" w:rsidRDefault="00C96698" w:rsidP="00C96698">
      <w:r w:rsidRPr="00C35A68">
        <w:rPr>
          <w:b/>
        </w:rPr>
        <w:t>Email</w:t>
      </w:r>
      <w:r w:rsidR="00AD1C6C">
        <w:t xml:space="preserve">: </w:t>
      </w:r>
      <w:hyperlink r:id="rId7" w:history="1">
        <w:r w:rsidR="00901FF8" w:rsidRPr="003C6727">
          <w:rPr>
            <w:rStyle w:val="Hyperlink"/>
          </w:rPr>
          <w:t>mert.arslanalp@boun.edu.tr</w:t>
        </w:r>
      </w:hyperlink>
    </w:p>
    <w:p w14:paraId="7DD90AA1" w14:textId="77777777" w:rsidR="00901FF8" w:rsidRPr="00C35A68" w:rsidRDefault="00901FF8" w:rsidP="00C96698"/>
    <w:p w14:paraId="6CF49132" w14:textId="77777777" w:rsidR="00C47A6B" w:rsidRPr="00C35A68" w:rsidRDefault="00C47A6B" w:rsidP="00377292">
      <w:pPr>
        <w:jc w:val="center"/>
      </w:pPr>
    </w:p>
    <w:p w14:paraId="7D730DB1" w14:textId="236A32FC" w:rsidR="00C47A6B" w:rsidRPr="00C35A68" w:rsidRDefault="005C67DF" w:rsidP="005C67DF">
      <w:pPr>
        <w:rPr>
          <w:b/>
        </w:rPr>
      </w:pPr>
      <w:r w:rsidRPr="00C35A68">
        <w:rPr>
          <w:b/>
        </w:rPr>
        <w:t>Course Description:</w:t>
      </w:r>
    </w:p>
    <w:p w14:paraId="1CEBF6DD" w14:textId="77777777" w:rsidR="005C67DF" w:rsidRPr="00C35A68" w:rsidRDefault="005C67DF" w:rsidP="005C67DF"/>
    <w:p w14:paraId="2A06D4B5" w14:textId="1E77DC97" w:rsidR="009022DA" w:rsidRPr="00C35A68" w:rsidRDefault="005C67DF" w:rsidP="005C67DF">
      <w:r w:rsidRPr="00C35A68">
        <w:t>This course examines</w:t>
      </w:r>
      <w:r w:rsidR="00A46B45">
        <w:t xml:space="preserve"> how cities and citizenship get </w:t>
      </w:r>
      <w:r w:rsidR="00585EC4">
        <w:t>re</w:t>
      </w:r>
      <w:r w:rsidR="00A46B45">
        <w:t xml:space="preserve">constituted in </w:t>
      </w:r>
      <w:r w:rsidR="00C96698" w:rsidRPr="00C35A68">
        <w:t xml:space="preserve">the </w:t>
      </w:r>
      <w:r w:rsidR="00235AAD" w:rsidRPr="00C35A68">
        <w:t>globalized capitalist world from a critical and comparative perspective. We are going to evaluate the economic, poli</w:t>
      </w:r>
      <w:r w:rsidR="00711BAA" w:rsidRPr="00C35A68">
        <w:t xml:space="preserve">tical, and social </w:t>
      </w:r>
      <w:r w:rsidR="00235AAD" w:rsidRPr="00C35A68">
        <w:t>transformations cities have been experiencing in the last decades and how urban residents have been contesting and negotiating them. We will assess the implications of these changes for governance, democratic citizenship, and social justice from a va</w:t>
      </w:r>
      <w:r w:rsidR="00A46B45">
        <w:t>riety of theoretical approaches.</w:t>
      </w:r>
      <w:r w:rsidR="006628D3">
        <w:t xml:space="preserve"> </w:t>
      </w:r>
      <w:r w:rsidR="00235AAD" w:rsidRPr="00C35A68">
        <w:t>Lecture</w:t>
      </w:r>
      <w:r w:rsidR="006628D3">
        <w:t>s</w:t>
      </w:r>
      <w:r w:rsidR="00235AAD" w:rsidRPr="00C35A68">
        <w:t xml:space="preserve"> and readings</w:t>
      </w:r>
      <w:r w:rsidR="006A3785" w:rsidRPr="00C35A68">
        <w:t xml:space="preserve"> on weekly themes will incorporate</w:t>
      </w:r>
      <w:r w:rsidR="006628D3">
        <w:t xml:space="preserve"> case studies on the experiences of various cities from different regions. </w:t>
      </w:r>
      <w:r w:rsidR="006A3785" w:rsidRPr="00C35A68">
        <w:t>The course, thus, intends to be a comprehensive overview of the politics of glob</w:t>
      </w:r>
      <w:r w:rsidR="00711BAA" w:rsidRPr="00C35A68">
        <w:t>alizing cities by introducing</w:t>
      </w:r>
      <w:r w:rsidR="006A3785" w:rsidRPr="00C35A68">
        <w:t xml:space="preserve"> key theme</w:t>
      </w:r>
      <w:r w:rsidR="00A00542">
        <w:t xml:space="preserve">s and debates in urban studies and using various tools including literature, </w:t>
      </w:r>
    </w:p>
    <w:p w14:paraId="6988A101" w14:textId="77777777" w:rsidR="00711BAA" w:rsidRPr="00C35A68" w:rsidRDefault="00711BAA" w:rsidP="005C67DF"/>
    <w:p w14:paraId="12F983F2" w14:textId="77777777" w:rsidR="000F160A" w:rsidRPr="00C35A68" w:rsidRDefault="000F160A" w:rsidP="005C67DF"/>
    <w:p w14:paraId="3B07567D" w14:textId="6F63B579" w:rsidR="00711BAA" w:rsidRPr="00C35A68" w:rsidRDefault="003520AE" w:rsidP="005C67DF">
      <w:pPr>
        <w:rPr>
          <w:b/>
        </w:rPr>
      </w:pPr>
      <w:r w:rsidRPr="00C35A68">
        <w:rPr>
          <w:b/>
        </w:rPr>
        <w:t>Requirements and Asses</w:t>
      </w:r>
      <w:r w:rsidR="006841F8" w:rsidRPr="00C35A68">
        <w:rPr>
          <w:b/>
        </w:rPr>
        <w:t>s</w:t>
      </w:r>
      <w:r w:rsidRPr="00C35A68">
        <w:rPr>
          <w:b/>
        </w:rPr>
        <w:t>ments</w:t>
      </w:r>
    </w:p>
    <w:p w14:paraId="3EABBA8C" w14:textId="77777777" w:rsidR="00711BAA" w:rsidRPr="00C35A68" w:rsidRDefault="00711BAA" w:rsidP="005C67DF"/>
    <w:p w14:paraId="65B6C7B7" w14:textId="30189212" w:rsidR="00A46B45" w:rsidRPr="00A46B45" w:rsidRDefault="00A46B45" w:rsidP="003520AE">
      <w:pPr>
        <w:jc w:val="both"/>
        <w:rPr>
          <w:b/>
        </w:rPr>
      </w:pPr>
      <w:r w:rsidRPr="00A46B45">
        <w:rPr>
          <w:b/>
        </w:rPr>
        <w:t>Readings, Attendance, and Participation- 10 %</w:t>
      </w:r>
    </w:p>
    <w:p w14:paraId="54AD5CA0" w14:textId="0DA7C9B8" w:rsidR="003520AE" w:rsidRPr="00C35A68" w:rsidRDefault="003520AE" w:rsidP="003520AE">
      <w:pPr>
        <w:jc w:val="both"/>
      </w:pPr>
      <w:r w:rsidRPr="00C35A68">
        <w:t>All students are expected to attend class</w:t>
      </w:r>
      <w:r w:rsidRPr="00C35A68">
        <w:rPr>
          <w:b/>
        </w:rPr>
        <w:t xml:space="preserve"> regularly</w:t>
      </w:r>
      <w:r w:rsidRPr="00C35A68">
        <w:t xml:space="preserve">, read assigned materials </w:t>
      </w:r>
      <w:r w:rsidRPr="00C35A68">
        <w:rPr>
          <w:b/>
        </w:rPr>
        <w:t>before</w:t>
      </w:r>
      <w:r w:rsidRPr="00C35A68">
        <w:t xml:space="preserve"> class and participate in class discussions. We are going to allocate the last section of our weekly classes for discussi</w:t>
      </w:r>
      <w:r w:rsidR="006841F8" w:rsidRPr="00C35A68">
        <w:t>on. In addition to the</w:t>
      </w:r>
      <w:r w:rsidRPr="00C35A68">
        <w:t xml:space="preserve"> readings </w:t>
      </w:r>
      <w:r w:rsidR="006841F8" w:rsidRPr="00C35A68">
        <w:t xml:space="preserve">on syllabus, students may receive short news articles on weekly themes before or during the class for discussion purposes. </w:t>
      </w:r>
      <w:r w:rsidR="007B5D89" w:rsidRPr="00830FCD">
        <w:t>There will be approximately 60 pages of reading for each week. They will be shared in a dropbox folder.</w:t>
      </w:r>
    </w:p>
    <w:p w14:paraId="48BE79F2" w14:textId="77777777" w:rsidR="006841F8" w:rsidRPr="00C35A68" w:rsidRDefault="006841F8" w:rsidP="003520AE">
      <w:pPr>
        <w:jc w:val="both"/>
      </w:pPr>
    </w:p>
    <w:p w14:paraId="78F24852" w14:textId="711D0EAA" w:rsidR="007B5D89" w:rsidRPr="007B5D89" w:rsidRDefault="007B5D89" w:rsidP="003520AE">
      <w:pPr>
        <w:jc w:val="both"/>
        <w:rPr>
          <w:b/>
        </w:rPr>
      </w:pPr>
      <w:r w:rsidRPr="007B5D89">
        <w:rPr>
          <w:b/>
        </w:rPr>
        <w:t>Discussion Questions – 15 %</w:t>
      </w:r>
    </w:p>
    <w:p w14:paraId="19C73E18" w14:textId="463293BD" w:rsidR="003520AE" w:rsidRPr="00C35A68" w:rsidRDefault="00FF3E45" w:rsidP="003520AE">
      <w:pPr>
        <w:jc w:val="both"/>
      </w:pPr>
      <w:r w:rsidRPr="00C35A68">
        <w:t>S</w:t>
      </w:r>
      <w:r w:rsidR="006841F8" w:rsidRPr="00C35A68">
        <w:t>tudent</w:t>
      </w:r>
      <w:r w:rsidRPr="00C35A68">
        <w:t>s are</w:t>
      </w:r>
      <w:r w:rsidR="006841F8" w:rsidRPr="00C35A68">
        <w:t xml:space="preserve"> required to send two discussion questions on weekly readings (questions must address separate readings) by </w:t>
      </w:r>
      <w:r w:rsidR="002602CF" w:rsidRPr="00C35A68">
        <w:t xml:space="preserve">the </w:t>
      </w:r>
      <w:r w:rsidR="006841F8" w:rsidRPr="00C35A68">
        <w:t>midnight before class. These questions should raise conceptual and theoretical issues</w:t>
      </w:r>
      <w:r w:rsidRPr="00C35A68">
        <w:t xml:space="preserve"> from the readings</w:t>
      </w:r>
      <w:r w:rsidR="006841F8" w:rsidRPr="00C35A68">
        <w:t xml:space="preserve"> that can facilitate class discussion</w:t>
      </w:r>
      <w:r w:rsidRPr="00C35A68">
        <w:t>s</w:t>
      </w:r>
      <w:r w:rsidR="006841F8" w:rsidRPr="00C35A68">
        <w:t>.</w:t>
      </w:r>
      <w:r w:rsidR="002602CF" w:rsidRPr="00C35A68">
        <w:t xml:space="preserve"> Students may</w:t>
      </w:r>
      <w:r w:rsidR="006841F8" w:rsidRPr="00C35A68">
        <w:t xml:space="preserve"> be </w:t>
      </w:r>
      <w:r w:rsidRPr="00C35A68">
        <w:t xml:space="preserve">called on to </w:t>
      </w:r>
      <w:r w:rsidR="006841F8" w:rsidRPr="00C35A68">
        <w:t>raise their</w:t>
      </w:r>
      <w:r w:rsidRPr="00C35A68">
        <w:t xml:space="preserve"> questions.</w:t>
      </w:r>
    </w:p>
    <w:p w14:paraId="70B14DD3" w14:textId="77777777" w:rsidR="006841F8" w:rsidRDefault="006841F8" w:rsidP="003520AE">
      <w:pPr>
        <w:jc w:val="both"/>
      </w:pPr>
    </w:p>
    <w:p w14:paraId="01F88FBD" w14:textId="3879A807" w:rsidR="00C30E77" w:rsidRDefault="00A73B1C" w:rsidP="005E7C5B">
      <w:pPr>
        <w:jc w:val="both"/>
        <w:rPr>
          <w:b/>
        </w:rPr>
      </w:pPr>
      <w:r>
        <w:rPr>
          <w:b/>
        </w:rPr>
        <w:t>Two reflection essays- 30%</w:t>
      </w:r>
    </w:p>
    <w:p w14:paraId="500A5C09" w14:textId="77777777" w:rsidR="00A73B1C" w:rsidRPr="005E7C5B" w:rsidRDefault="00A73B1C" w:rsidP="005E7C5B">
      <w:pPr>
        <w:jc w:val="both"/>
      </w:pPr>
    </w:p>
    <w:p w14:paraId="1078F291" w14:textId="7D630EE0" w:rsidR="00556425" w:rsidRDefault="00C30E77" w:rsidP="003520AE">
      <w:pPr>
        <w:jc w:val="both"/>
        <w:rPr>
          <w:b/>
        </w:rPr>
      </w:pPr>
      <w:r>
        <w:rPr>
          <w:b/>
        </w:rPr>
        <w:t xml:space="preserve">Field </w:t>
      </w:r>
      <w:r w:rsidR="00C340D7">
        <w:rPr>
          <w:b/>
        </w:rPr>
        <w:t xml:space="preserve">Research </w:t>
      </w:r>
      <w:r>
        <w:rPr>
          <w:b/>
        </w:rPr>
        <w:t>Project</w:t>
      </w:r>
      <w:r w:rsidR="00901FF8">
        <w:rPr>
          <w:b/>
        </w:rPr>
        <w:t xml:space="preserve"> </w:t>
      </w:r>
      <w:r w:rsidR="00A740AA">
        <w:rPr>
          <w:b/>
        </w:rPr>
        <w:t>- 4</w:t>
      </w:r>
      <w:r w:rsidR="00776C47">
        <w:rPr>
          <w:b/>
        </w:rPr>
        <w:t xml:space="preserve">5%- </w:t>
      </w:r>
    </w:p>
    <w:p w14:paraId="5404E296" w14:textId="77777777" w:rsidR="00C340D7" w:rsidRDefault="00C340D7" w:rsidP="003520AE">
      <w:pPr>
        <w:jc w:val="both"/>
        <w:rPr>
          <w:b/>
        </w:rPr>
      </w:pPr>
    </w:p>
    <w:p w14:paraId="5A75899B" w14:textId="4DB86955" w:rsidR="00C340D7" w:rsidRPr="00776C47" w:rsidRDefault="00901FF8" w:rsidP="003520AE">
      <w:pPr>
        <w:jc w:val="both"/>
      </w:pPr>
      <w:r>
        <w:t xml:space="preserve">Student will form </w:t>
      </w:r>
      <w:r w:rsidR="00C340D7" w:rsidRPr="00776C47">
        <w:t>group</w:t>
      </w:r>
      <w:r>
        <w:t>s to conduct</w:t>
      </w:r>
      <w:r w:rsidR="00C340D7" w:rsidRPr="00776C47">
        <w:t xml:space="preserve"> field research </w:t>
      </w:r>
      <w:r>
        <w:t>projects</w:t>
      </w:r>
      <w:r w:rsidR="00C340D7" w:rsidRPr="00776C47">
        <w:t xml:space="preserve"> </w:t>
      </w:r>
      <w:r>
        <w:t>that examine</w:t>
      </w:r>
      <w:r w:rsidR="00C340D7" w:rsidRPr="00776C47">
        <w:t xml:space="preserve"> case</w:t>
      </w:r>
      <w:r>
        <w:t>s</w:t>
      </w:r>
      <w:r w:rsidR="00C340D7" w:rsidRPr="00776C47">
        <w:t xml:space="preserve"> of urban transformation in Istanbul. This can be any site s</w:t>
      </w:r>
      <w:r w:rsidR="002740A0">
        <w:t xml:space="preserve">uch as a historical building, </w:t>
      </w:r>
      <w:r w:rsidR="00C340D7" w:rsidRPr="00776C47">
        <w:t>pub</w:t>
      </w:r>
      <w:r w:rsidR="00957FD0">
        <w:t>lic square, park or a</w:t>
      </w:r>
      <w:r w:rsidR="00776C47" w:rsidRPr="00776C47">
        <w:t xml:space="preserve"> neighborhood</w:t>
      </w:r>
      <w:r>
        <w:t xml:space="preserve"> among others</w:t>
      </w:r>
      <w:r w:rsidR="00776C47" w:rsidRPr="00776C47">
        <w:t xml:space="preserve">. The project will entail the use of qualitative field methods to make sense of the transformation process and draw connections to the theoretical and empirical </w:t>
      </w:r>
      <w:r w:rsidR="00776C47" w:rsidRPr="00776C47">
        <w:lastRenderedPageBreak/>
        <w:t xml:space="preserve">readings from the course. </w:t>
      </w:r>
      <w:r w:rsidR="00891DE8">
        <w:t xml:space="preserve">It will involve four stages: 1) Selection of research site 2) Field research 3) Preliminary research report 4) Submission and presentation of research paper. A more detailed prompt and in-class explanation of the assignment will be provided after the add/drop period. </w:t>
      </w:r>
    </w:p>
    <w:p w14:paraId="16D5B836" w14:textId="77777777" w:rsidR="00556425" w:rsidRPr="0008316B" w:rsidRDefault="00556425" w:rsidP="003520AE">
      <w:pPr>
        <w:jc w:val="both"/>
        <w:rPr>
          <w:b/>
        </w:rPr>
      </w:pPr>
    </w:p>
    <w:p w14:paraId="198BB0BD" w14:textId="6495EEA6" w:rsidR="003520AE" w:rsidRPr="00C35A68" w:rsidRDefault="002602CF" w:rsidP="003520AE">
      <w:pPr>
        <w:jc w:val="both"/>
      </w:pPr>
      <w:r w:rsidRPr="00C35A68">
        <w:t xml:space="preserve">There will not be a </w:t>
      </w:r>
      <w:r w:rsidR="003D7159" w:rsidRPr="00C35A68">
        <w:t>make-up option</w:t>
      </w:r>
      <w:r w:rsidR="00345A34">
        <w:t xml:space="preserve"> </w:t>
      </w:r>
      <w:r w:rsidR="00FF3E45" w:rsidRPr="00C35A68">
        <w:t xml:space="preserve">unless </w:t>
      </w:r>
      <w:r w:rsidRPr="00C35A68">
        <w:t xml:space="preserve">the </w:t>
      </w:r>
      <w:r w:rsidR="00FF3E45" w:rsidRPr="00C35A68">
        <w:t>student document</w:t>
      </w:r>
      <w:r w:rsidRPr="00C35A68">
        <w:t>s</w:t>
      </w:r>
      <w:r w:rsidR="00FF3E45" w:rsidRPr="00C35A68">
        <w:t xml:space="preserve"> a valid reason for missing the assignments. </w:t>
      </w:r>
      <w:r w:rsidR="00345A34">
        <w:t>For each day of late submission, there will be a penalty of one letter grade.</w:t>
      </w:r>
    </w:p>
    <w:p w14:paraId="1F07F9F6" w14:textId="77777777" w:rsidR="003520AE" w:rsidRPr="00C35A68" w:rsidRDefault="003520AE" w:rsidP="003520AE">
      <w:pPr>
        <w:jc w:val="both"/>
      </w:pPr>
    </w:p>
    <w:p w14:paraId="7E012061" w14:textId="77777777" w:rsidR="00C96698" w:rsidRPr="00C35A68" w:rsidRDefault="00C96698" w:rsidP="00C96698">
      <w:pPr>
        <w:jc w:val="both"/>
      </w:pPr>
    </w:p>
    <w:p w14:paraId="7C3B42B3" w14:textId="67B096C4" w:rsidR="00C96698" w:rsidRPr="00C35A68" w:rsidRDefault="00C96698" w:rsidP="00C96698">
      <w:pPr>
        <w:jc w:val="both"/>
        <w:rPr>
          <w:b/>
        </w:rPr>
      </w:pPr>
      <w:r w:rsidRPr="00C35A68">
        <w:rPr>
          <w:b/>
        </w:rPr>
        <w:t>Academic Honesty</w:t>
      </w:r>
    </w:p>
    <w:p w14:paraId="7F78F33B" w14:textId="77777777" w:rsidR="00891DE8" w:rsidRPr="00830FCD" w:rsidRDefault="00891DE8" w:rsidP="00891DE8">
      <w:pPr>
        <w:widowControl w:val="0"/>
        <w:autoSpaceDE w:val="0"/>
        <w:autoSpaceDN w:val="0"/>
        <w:adjustRightInd w:val="0"/>
        <w:rPr>
          <w:b/>
        </w:rPr>
      </w:pPr>
    </w:p>
    <w:p w14:paraId="5E18126C" w14:textId="7C0F7F6E" w:rsidR="00891DE8" w:rsidRPr="00830FCD" w:rsidRDefault="00891DE8" w:rsidP="00891DE8">
      <w:pPr>
        <w:widowControl w:val="0"/>
        <w:autoSpaceDE w:val="0"/>
        <w:autoSpaceDN w:val="0"/>
        <w:adjustRightInd w:val="0"/>
      </w:pPr>
      <w:r w:rsidRPr="00830FCD">
        <w:t>Cheating and plagiarism durin</w:t>
      </w:r>
      <w:r>
        <w:t>g the midterm and assignments</w:t>
      </w:r>
      <w:r w:rsidRPr="00830FCD">
        <w:t xml:space="preserve"> will not be tolerated. Students</w:t>
      </w:r>
    </w:p>
    <w:p w14:paraId="5C8799F7" w14:textId="6FE816F3" w:rsidR="00891DE8" w:rsidRPr="00830FCD" w:rsidRDefault="00891DE8" w:rsidP="00891DE8">
      <w:pPr>
        <w:widowControl w:val="0"/>
        <w:autoSpaceDE w:val="0"/>
        <w:autoSpaceDN w:val="0"/>
        <w:adjustRightInd w:val="0"/>
      </w:pPr>
      <w:r>
        <w:t>should work on their ex</w:t>
      </w:r>
      <w:r w:rsidRPr="00830FCD">
        <w:t xml:space="preserve"> independently. The Department of Political Science and International Relations at Bogazici University has the following rules and regulations regarding academic honesty.</w:t>
      </w:r>
    </w:p>
    <w:p w14:paraId="592A85AD" w14:textId="77777777" w:rsidR="00891DE8" w:rsidRPr="00830FCD" w:rsidRDefault="00891DE8" w:rsidP="00891DE8">
      <w:pPr>
        <w:widowControl w:val="0"/>
        <w:autoSpaceDE w:val="0"/>
        <w:autoSpaceDN w:val="0"/>
        <w:adjustRightInd w:val="0"/>
      </w:pPr>
      <w:r w:rsidRPr="00830FCD">
        <w:t>1. Copying work from others or giving and receiving answers/information during exams either in</w:t>
      </w:r>
    </w:p>
    <w:p w14:paraId="4F571BBB" w14:textId="77777777" w:rsidR="00891DE8" w:rsidRPr="00830FCD" w:rsidRDefault="00891DE8" w:rsidP="00891DE8">
      <w:pPr>
        <w:widowControl w:val="0"/>
        <w:autoSpaceDE w:val="0"/>
        <w:autoSpaceDN w:val="0"/>
        <w:adjustRightInd w:val="0"/>
      </w:pPr>
      <w:r w:rsidRPr="00830FCD">
        <w:t>written or oral form constitutes cheating.</w:t>
      </w:r>
    </w:p>
    <w:p w14:paraId="5BCFC5A0" w14:textId="77777777" w:rsidR="00891DE8" w:rsidRPr="00830FCD" w:rsidRDefault="00891DE8" w:rsidP="00891DE8">
      <w:pPr>
        <w:widowControl w:val="0"/>
        <w:autoSpaceDE w:val="0"/>
        <w:autoSpaceDN w:val="0"/>
        <w:adjustRightInd w:val="0"/>
      </w:pPr>
    </w:p>
    <w:p w14:paraId="4CDD6C28" w14:textId="77777777" w:rsidR="00891DE8" w:rsidRPr="00830FCD" w:rsidRDefault="00891DE8" w:rsidP="00891DE8">
      <w:pPr>
        <w:widowControl w:val="0"/>
        <w:autoSpaceDE w:val="0"/>
        <w:autoSpaceDN w:val="0"/>
        <w:adjustRightInd w:val="0"/>
      </w:pPr>
      <w:r w:rsidRPr="00830FCD">
        <w:t>2. Submitting take-home exams and papers of others as your own, using sentences or paragraphs</w:t>
      </w:r>
    </w:p>
    <w:p w14:paraId="658B1CFC" w14:textId="77777777" w:rsidR="00891DE8" w:rsidRPr="00830FCD" w:rsidRDefault="00891DE8" w:rsidP="00891DE8">
      <w:pPr>
        <w:widowControl w:val="0"/>
        <w:autoSpaceDE w:val="0"/>
        <w:autoSpaceDN w:val="0"/>
        <w:adjustRightInd w:val="0"/>
      </w:pPr>
      <w:r w:rsidRPr="00830FCD">
        <w:t>from another author without the proper acknowledgement of the original author, insufficient</w:t>
      </w:r>
    </w:p>
    <w:p w14:paraId="24E3E350" w14:textId="77777777" w:rsidR="00891DE8" w:rsidRPr="00830FCD" w:rsidRDefault="00891DE8" w:rsidP="00891DE8">
      <w:pPr>
        <w:widowControl w:val="0"/>
        <w:autoSpaceDE w:val="0"/>
        <w:autoSpaceDN w:val="0"/>
        <w:adjustRightInd w:val="0"/>
      </w:pPr>
      <w:r w:rsidRPr="00830FCD">
        <w:t>acknowledgement of the consulted works in the bibliography, all constitute plagiarism. For further guidelines, you can consult</w:t>
      </w:r>
    </w:p>
    <w:p w14:paraId="55943FE4" w14:textId="77777777" w:rsidR="00891DE8" w:rsidRPr="00830FCD" w:rsidRDefault="00DC2F71" w:rsidP="00891DE8">
      <w:pPr>
        <w:widowControl w:val="0"/>
        <w:autoSpaceDE w:val="0"/>
        <w:autoSpaceDN w:val="0"/>
        <w:adjustRightInd w:val="0"/>
      </w:pPr>
      <w:hyperlink r:id="rId8" w:history="1">
        <w:r w:rsidR="00891DE8" w:rsidRPr="00830FCD">
          <w:rPr>
            <w:rStyle w:val="Hyperlink"/>
          </w:rPr>
          <w:t>http://www.buowl.boun.edu.tr/students/favoidingplagiarism.htm</w:t>
        </w:r>
      </w:hyperlink>
    </w:p>
    <w:p w14:paraId="3363E0C6" w14:textId="77777777" w:rsidR="00891DE8" w:rsidRPr="00830FCD" w:rsidRDefault="00891DE8" w:rsidP="00891DE8">
      <w:pPr>
        <w:widowControl w:val="0"/>
        <w:autoSpaceDE w:val="0"/>
        <w:autoSpaceDN w:val="0"/>
        <w:adjustRightInd w:val="0"/>
      </w:pPr>
    </w:p>
    <w:p w14:paraId="19B2E8B2" w14:textId="77777777" w:rsidR="00891DE8" w:rsidRPr="00830FCD" w:rsidRDefault="00891DE8" w:rsidP="00891DE8">
      <w:pPr>
        <w:widowControl w:val="0"/>
        <w:autoSpaceDE w:val="0"/>
        <w:autoSpaceDN w:val="0"/>
        <w:adjustRightInd w:val="0"/>
      </w:pPr>
      <w:r w:rsidRPr="00830FCD">
        <w:t>3. Plagiarism and cheating are serious offenses and will result in:</w:t>
      </w:r>
    </w:p>
    <w:p w14:paraId="7F95A331" w14:textId="77777777" w:rsidR="00891DE8" w:rsidRPr="00830FCD" w:rsidRDefault="00891DE8" w:rsidP="00891DE8">
      <w:pPr>
        <w:widowControl w:val="0"/>
        <w:autoSpaceDE w:val="0"/>
        <w:autoSpaceDN w:val="0"/>
        <w:adjustRightInd w:val="0"/>
      </w:pPr>
      <w:r w:rsidRPr="00830FCD">
        <w:t>a) an automatic F for the assignment or the exam</w:t>
      </w:r>
    </w:p>
    <w:p w14:paraId="2AA28749" w14:textId="77777777" w:rsidR="00891DE8" w:rsidRPr="00830FCD" w:rsidRDefault="00891DE8" w:rsidP="00891DE8">
      <w:pPr>
        <w:widowControl w:val="0"/>
        <w:autoSpaceDE w:val="0"/>
        <w:autoSpaceDN w:val="0"/>
        <w:adjustRightInd w:val="0"/>
      </w:pPr>
      <w:r w:rsidRPr="00830FCD">
        <w:t>b) an oral explanation before the Departmental Ethics Committee</w:t>
      </w:r>
    </w:p>
    <w:p w14:paraId="382CD85B" w14:textId="77777777" w:rsidR="00891DE8" w:rsidRPr="00830FCD" w:rsidRDefault="00891DE8" w:rsidP="00891DE8">
      <w:pPr>
        <w:widowControl w:val="0"/>
        <w:autoSpaceDE w:val="0"/>
        <w:autoSpaceDN w:val="0"/>
        <w:adjustRightInd w:val="0"/>
      </w:pPr>
      <w:r w:rsidRPr="00830FCD">
        <w:t>c) losing the opportunity to request and receive any references from the entire faculty</w:t>
      </w:r>
    </w:p>
    <w:p w14:paraId="2B74F6EC" w14:textId="77777777" w:rsidR="00891DE8" w:rsidRPr="00830FCD" w:rsidRDefault="00891DE8" w:rsidP="00891DE8">
      <w:pPr>
        <w:widowControl w:val="0"/>
        <w:autoSpaceDE w:val="0"/>
        <w:autoSpaceDN w:val="0"/>
        <w:adjustRightInd w:val="0"/>
      </w:pPr>
      <w:r w:rsidRPr="00830FCD">
        <w:t>d) losing the opportunity to apply in exchange programs</w:t>
      </w:r>
    </w:p>
    <w:p w14:paraId="413189BC" w14:textId="77777777" w:rsidR="00891DE8" w:rsidRPr="00830FCD" w:rsidRDefault="00891DE8" w:rsidP="00891DE8">
      <w:pPr>
        <w:widowControl w:val="0"/>
        <w:autoSpaceDE w:val="0"/>
        <w:autoSpaceDN w:val="0"/>
        <w:adjustRightInd w:val="0"/>
      </w:pPr>
      <w:r w:rsidRPr="00830FCD">
        <w:t>e) losing the prospects of becoming a student assistant or a graduate assistant in the department</w:t>
      </w:r>
    </w:p>
    <w:p w14:paraId="757A6CB4" w14:textId="5EDE19B8" w:rsidR="00901FF8" w:rsidRPr="00C35A68" w:rsidRDefault="00891DE8" w:rsidP="006628D3">
      <w:pPr>
        <w:widowControl w:val="0"/>
        <w:autoSpaceDE w:val="0"/>
        <w:autoSpaceDN w:val="0"/>
        <w:adjustRightInd w:val="0"/>
      </w:pPr>
      <w:r w:rsidRPr="00830FCD">
        <w:t>The students may further be sent to the University Ethics committee or be subject to disciplinary action</w:t>
      </w:r>
      <w:r w:rsidR="006628D3">
        <w:t>.</w:t>
      </w:r>
    </w:p>
    <w:p w14:paraId="098D837C" w14:textId="77777777" w:rsidR="006628D3" w:rsidRDefault="006628D3" w:rsidP="006628D3">
      <w:pPr>
        <w:spacing w:line="276" w:lineRule="auto"/>
      </w:pPr>
    </w:p>
    <w:p w14:paraId="6219F6A2" w14:textId="77777777" w:rsidR="00345A34" w:rsidRDefault="00345A34" w:rsidP="006628D3">
      <w:pPr>
        <w:spacing w:line="276" w:lineRule="auto"/>
      </w:pPr>
    </w:p>
    <w:p w14:paraId="55DDB5A7" w14:textId="7D4F483A" w:rsidR="00377292" w:rsidRPr="00B27A8E" w:rsidRDefault="00377292" w:rsidP="00B27A8E">
      <w:pPr>
        <w:spacing w:line="276" w:lineRule="auto"/>
        <w:jc w:val="center"/>
        <w:rPr>
          <w:b/>
        </w:rPr>
      </w:pPr>
      <w:r w:rsidRPr="006628D3">
        <w:rPr>
          <w:b/>
        </w:rPr>
        <w:t>SCHEDULE &amp; READINGS</w:t>
      </w:r>
    </w:p>
    <w:p w14:paraId="0CC54AFD" w14:textId="366C613D" w:rsidR="00DA4C38" w:rsidRPr="00B27A8E" w:rsidRDefault="00A740AA" w:rsidP="00B27A8E">
      <w:pPr>
        <w:spacing w:line="276" w:lineRule="auto"/>
        <w:rPr>
          <w:b/>
        </w:rPr>
      </w:pPr>
      <w:r>
        <w:rPr>
          <w:b/>
        </w:rPr>
        <w:t>WEEK1</w:t>
      </w:r>
      <w:r w:rsidR="00DA4C38" w:rsidRPr="006628D3">
        <w:rPr>
          <w:b/>
        </w:rPr>
        <w:tab/>
        <w:t>Introduction to the Course: Cities and Citizenship</w:t>
      </w:r>
    </w:p>
    <w:p w14:paraId="40813054" w14:textId="10CF5EB9" w:rsidR="00DA4C38" w:rsidRPr="006628D3" w:rsidRDefault="00DA4C38" w:rsidP="00DA4C38">
      <w:pPr>
        <w:spacing w:line="276" w:lineRule="auto"/>
        <w:rPr>
          <w:b/>
        </w:rPr>
      </w:pPr>
    </w:p>
    <w:tbl>
      <w:tblPr>
        <w:tblW w:w="7792" w:type="dxa"/>
        <w:shd w:val="clear" w:color="auto" w:fill="FFFFFF"/>
        <w:tblCellMar>
          <w:left w:w="0" w:type="dxa"/>
          <w:right w:w="0" w:type="dxa"/>
        </w:tblCellMar>
        <w:tblLook w:val="04A0" w:firstRow="1" w:lastRow="0" w:firstColumn="1" w:lastColumn="0" w:noHBand="0" w:noVBand="1"/>
      </w:tblPr>
      <w:tblGrid>
        <w:gridCol w:w="7792"/>
      </w:tblGrid>
      <w:tr w:rsidR="00DA4C38" w:rsidRPr="006628D3" w14:paraId="391E9794" w14:textId="77777777" w:rsidTr="00714DFA">
        <w:tc>
          <w:tcPr>
            <w:tcW w:w="7792" w:type="dxa"/>
            <w:shd w:val="clear" w:color="auto" w:fill="FFFFFF"/>
            <w:vAlign w:val="center"/>
            <w:hideMark/>
          </w:tcPr>
          <w:p w14:paraId="7A7A1904" w14:textId="77777777" w:rsidR="00DA4C38" w:rsidRPr="006628D3" w:rsidRDefault="00DA4C38" w:rsidP="00714DFA"/>
        </w:tc>
      </w:tr>
    </w:tbl>
    <w:p w14:paraId="69930D06" w14:textId="4FF828C3" w:rsidR="00DA4C38" w:rsidRPr="00B27A8E" w:rsidRDefault="00A740AA" w:rsidP="00B27A8E">
      <w:pPr>
        <w:spacing w:line="276" w:lineRule="auto"/>
        <w:rPr>
          <w:rFonts w:eastAsia="Times New Roman"/>
          <w:b/>
        </w:rPr>
      </w:pPr>
      <w:r>
        <w:rPr>
          <w:b/>
        </w:rPr>
        <w:t>WEEK2</w:t>
      </w:r>
      <w:r w:rsidR="00DA4C38" w:rsidRPr="006628D3">
        <w:rPr>
          <w:b/>
        </w:rPr>
        <w:tab/>
        <w:t>Cities and Urbanization: Concepts and Trends</w:t>
      </w:r>
    </w:p>
    <w:p w14:paraId="5FB6C162" w14:textId="77777777" w:rsidR="00E67191" w:rsidRPr="006628D3" w:rsidRDefault="00E67191" w:rsidP="00E67191">
      <w:pPr>
        <w:rPr>
          <w:rFonts w:eastAsia="Times New Roman"/>
        </w:rPr>
      </w:pPr>
      <w:r w:rsidRPr="006628D3">
        <w:rPr>
          <w:rFonts w:eastAsia="Times New Roman"/>
          <w:color w:val="222222"/>
          <w:shd w:val="clear" w:color="auto" w:fill="FFFFFF"/>
        </w:rPr>
        <w:t>Brenner, N. (2013). Theses on urbanization. </w:t>
      </w:r>
      <w:r w:rsidRPr="006628D3">
        <w:rPr>
          <w:rFonts w:eastAsia="Times New Roman"/>
          <w:i/>
          <w:iCs/>
          <w:color w:val="222222"/>
          <w:shd w:val="clear" w:color="auto" w:fill="FFFFFF"/>
        </w:rPr>
        <w:t>Public Culture</w:t>
      </w:r>
      <w:r w:rsidRPr="006628D3">
        <w:rPr>
          <w:rFonts w:eastAsia="Times New Roman"/>
          <w:color w:val="222222"/>
          <w:shd w:val="clear" w:color="auto" w:fill="FFFFFF"/>
        </w:rPr>
        <w:t>, </w:t>
      </w:r>
      <w:r w:rsidRPr="006628D3">
        <w:rPr>
          <w:rFonts w:eastAsia="Times New Roman"/>
          <w:i/>
          <w:iCs/>
          <w:color w:val="222222"/>
          <w:shd w:val="clear" w:color="auto" w:fill="FFFFFF"/>
        </w:rPr>
        <w:t>25</w:t>
      </w:r>
      <w:r w:rsidRPr="006628D3">
        <w:rPr>
          <w:rFonts w:eastAsia="Times New Roman"/>
          <w:color w:val="222222"/>
          <w:shd w:val="clear" w:color="auto" w:fill="FFFFFF"/>
        </w:rPr>
        <w:t>(1 69), 85-114.</w:t>
      </w:r>
    </w:p>
    <w:p w14:paraId="0125ACE3" w14:textId="77777777" w:rsidR="00E67191" w:rsidRPr="006628D3" w:rsidRDefault="00E67191" w:rsidP="00E67191">
      <w:pPr>
        <w:rPr>
          <w:rFonts w:eastAsia="Times New Roman"/>
        </w:rPr>
      </w:pPr>
    </w:p>
    <w:p w14:paraId="3E9B1D10" w14:textId="1D66439A" w:rsidR="00E67191" w:rsidRPr="006628D3" w:rsidRDefault="00E67191" w:rsidP="00E67191">
      <w:pPr>
        <w:spacing w:line="276" w:lineRule="auto"/>
        <w:rPr>
          <w:rFonts w:eastAsia="Times New Roman"/>
          <w:b/>
        </w:rPr>
      </w:pPr>
      <w:r w:rsidRPr="006628D3">
        <w:rPr>
          <w:i/>
        </w:rPr>
        <w:t>World Urbanization Prospects 2014</w:t>
      </w:r>
      <w:r w:rsidRPr="006628D3">
        <w:t>. United Nations Department of Economic Affairs.</w:t>
      </w:r>
    </w:p>
    <w:p w14:paraId="651D8DCF" w14:textId="77777777" w:rsidR="00A87993" w:rsidRPr="006628D3" w:rsidRDefault="00A87993" w:rsidP="00D0218F">
      <w:pPr>
        <w:pStyle w:val="ListParagraph"/>
        <w:spacing w:line="276" w:lineRule="auto"/>
        <w:rPr>
          <w:rFonts w:eastAsia="Times New Roman"/>
          <w:b/>
        </w:rPr>
      </w:pPr>
    </w:p>
    <w:p w14:paraId="01247502" w14:textId="112443BF" w:rsidR="00E90AB6" w:rsidRPr="006628D3" w:rsidRDefault="00A740AA" w:rsidP="00D0218F">
      <w:pPr>
        <w:spacing w:line="276" w:lineRule="auto"/>
        <w:rPr>
          <w:rFonts w:eastAsia="Times New Roman"/>
          <w:b/>
        </w:rPr>
      </w:pPr>
      <w:r>
        <w:rPr>
          <w:rFonts w:eastAsia="Times New Roman"/>
          <w:b/>
        </w:rPr>
        <w:t>WEEK 3</w:t>
      </w:r>
      <w:r w:rsidR="004565D8" w:rsidRPr="006628D3">
        <w:rPr>
          <w:rFonts w:eastAsia="Times New Roman"/>
          <w:b/>
        </w:rPr>
        <w:tab/>
      </w:r>
      <w:r w:rsidR="00E67191" w:rsidRPr="006628D3">
        <w:rPr>
          <w:b/>
        </w:rPr>
        <w:t>Cities and Global Capitalism</w:t>
      </w:r>
    </w:p>
    <w:p w14:paraId="07FE6933" w14:textId="77777777" w:rsidR="00E67191" w:rsidRPr="006628D3" w:rsidRDefault="00E67191" w:rsidP="00E67191">
      <w:pPr>
        <w:spacing w:line="276" w:lineRule="auto"/>
        <w:rPr>
          <w:rFonts w:eastAsia="Times New Roman"/>
        </w:rPr>
      </w:pPr>
      <w:r w:rsidRPr="006628D3">
        <w:rPr>
          <w:rFonts w:eastAsia="Times New Roman"/>
        </w:rPr>
        <w:t xml:space="preserve">Harvey, D. (2012). “Right to the City”. </w:t>
      </w:r>
      <w:r w:rsidRPr="006628D3">
        <w:rPr>
          <w:rFonts w:eastAsia="Times New Roman"/>
          <w:i/>
        </w:rPr>
        <w:t>Rebel cities</w:t>
      </w:r>
      <w:r w:rsidRPr="006628D3">
        <w:rPr>
          <w:rFonts w:eastAsia="Times New Roman"/>
        </w:rPr>
        <w:t>. London: Verso. pp. 3-25.</w:t>
      </w:r>
    </w:p>
    <w:p w14:paraId="46168E3D" w14:textId="77777777" w:rsidR="00E67191" w:rsidRPr="006628D3" w:rsidRDefault="00E67191" w:rsidP="00E67191">
      <w:pPr>
        <w:spacing w:line="276" w:lineRule="auto"/>
        <w:rPr>
          <w:b/>
        </w:rPr>
      </w:pPr>
    </w:p>
    <w:p w14:paraId="53C89283" w14:textId="56821182" w:rsidR="00E67191" w:rsidRPr="006628D3" w:rsidRDefault="00E67191" w:rsidP="00E67191">
      <w:pPr>
        <w:spacing w:line="276" w:lineRule="auto"/>
        <w:rPr>
          <w:rFonts w:eastAsia="Times New Roman"/>
          <w:color w:val="222222"/>
          <w:shd w:val="clear" w:color="auto" w:fill="FFFFFF"/>
        </w:rPr>
      </w:pPr>
      <w:r w:rsidRPr="006628D3">
        <w:rPr>
          <w:rFonts w:eastAsia="Times New Roman"/>
          <w:color w:val="222222"/>
          <w:shd w:val="clear" w:color="auto" w:fill="FFFFFF"/>
        </w:rPr>
        <w:t xml:space="preserve">Sassen, S. (1991). </w:t>
      </w:r>
      <w:r w:rsidRPr="006628D3">
        <w:rPr>
          <w:rFonts w:eastAsia="Times New Roman"/>
          <w:i/>
          <w:color w:val="222222"/>
          <w:shd w:val="clear" w:color="auto" w:fill="FFFFFF"/>
        </w:rPr>
        <w:t>The Global City: New York, London, Tokyo</w:t>
      </w:r>
      <w:r w:rsidRPr="006628D3">
        <w:rPr>
          <w:rFonts w:eastAsia="Times New Roman"/>
          <w:color w:val="222222"/>
          <w:shd w:val="clear" w:color="auto" w:fill="FFFFFF"/>
        </w:rPr>
        <w:t>, Princeton. </w:t>
      </w:r>
      <w:r w:rsidRPr="006628D3">
        <w:rPr>
          <w:rFonts w:eastAsia="Times New Roman"/>
          <w:i/>
          <w:iCs/>
          <w:color w:val="222222"/>
          <w:shd w:val="clear" w:color="auto" w:fill="FFFFFF"/>
        </w:rPr>
        <w:t>NJ: Princeton</w:t>
      </w:r>
      <w:r w:rsidRPr="006628D3">
        <w:rPr>
          <w:rFonts w:eastAsia="Times New Roman"/>
          <w:color w:val="222222"/>
          <w:shd w:val="clear" w:color="auto" w:fill="FFFFFF"/>
        </w:rPr>
        <w:t>. pp. 3-15.</w:t>
      </w:r>
    </w:p>
    <w:p w14:paraId="50A98341" w14:textId="77777777" w:rsidR="00E67191" w:rsidRPr="006628D3" w:rsidRDefault="00E67191" w:rsidP="00E67191">
      <w:pPr>
        <w:rPr>
          <w:rFonts w:eastAsia="Times New Roman"/>
          <w:b/>
          <w:color w:val="222222"/>
          <w:shd w:val="clear" w:color="auto" w:fill="FFFFFF"/>
        </w:rPr>
      </w:pPr>
      <w:r w:rsidRPr="006628D3">
        <w:rPr>
          <w:rFonts w:eastAsia="Times New Roman"/>
          <w:color w:val="222222"/>
          <w:shd w:val="clear" w:color="auto" w:fill="FFFFFF"/>
        </w:rPr>
        <w:t>Smith, N. (2002). New globalism, new urbanism: gentrification as global urban strategy. </w:t>
      </w:r>
      <w:r w:rsidRPr="006628D3">
        <w:rPr>
          <w:rFonts w:eastAsia="Times New Roman"/>
          <w:i/>
          <w:iCs/>
          <w:color w:val="222222"/>
          <w:shd w:val="clear" w:color="auto" w:fill="FFFFFF"/>
        </w:rPr>
        <w:t>Antipode</w:t>
      </w:r>
      <w:r w:rsidRPr="006628D3">
        <w:rPr>
          <w:rFonts w:eastAsia="Times New Roman"/>
          <w:color w:val="222222"/>
          <w:shd w:val="clear" w:color="auto" w:fill="FFFFFF"/>
        </w:rPr>
        <w:t>, </w:t>
      </w:r>
      <w:r w:rsidRPr="006628D3">
        <w:rPr>
          <w:rFonts w:eastAsia="Times New Roman"/>
          <w:i/>
          <w:iCs/>
          <w:color w:val="222222"/>
          <w:shd w:val="clear" w:color="auto" w:fill="FFFFFF"/>
        </w:rPr>
        <w:t>34</w:t>
      </w:r>
      <w:r w:rsidRPr="006628D3">
        <w:rPr>
          <w:rFonts w:eastAsia="Times New Roman"/>
          <w:color w:val="222222"/>
          <w:shd w:val="clear" w:color="auto" w:fill="FFFFFF"/>
        </w:rPr>
        <w:t xml:space="preserve">(3), </w:t>
      </w:r>
      <w:r w:rsidRPr="006628D3">
        <w:rPr>
          <w:rFonts w:eastAsia="Times New Roman"/>
          <w:b/>
          <w:color w:val="222222"/>
          <w:shd w:val="clear" w:color="auto" w:fill="FFFFFF"/>
        </w:rPr>
        <w:t>only pp. 427-437.</w:t>
      </w:r>
    </w:p>
    <w:p w14:paraId="121D4263" w14:textId="77777777" w:rsidR="00E67191" w:rsidRPr="006628D3" w:rsidRDefault="00E67191" w:rsidP="00E67191">
      <w:pPr>
        <w:rPr>
          <w:rFonts w:eastAsia="Times New Roman"/>
          <w:b/>
          <w:color w:val="222222"/>
          <w:shd w:val="clear" w:color="auto" w:fill="FFFFFF"/>
        </w:rPr>
      </w:pPr>
    </w:p>
    <w:p w14:paraId="76F39479" w14:textId="7993D67F" w:rsidR="004565D8" w:rsidRPr="006628D3" w:rsidRDefault="004565D8" w:rsidP="00E67191">
      <w:pPr>
        <w:rPr>
          <w:rFonts w:eastAsia="Times New Roman"/>
          <w:b/>
          <w:color w:val="222222"/>
          <w:shd w:val="clear" w:color="auto" w:fill="FFFFFF"/>
        </w:rPr>
      </w:pPr>
      <w:r w:rsidRPr="006628D3">
        <w:rPr>
          <w:rFonts w:eastAsia="Times New Roman"/>
          <w:color w:val="222222"/>
          <w:shd w:val="clear" w:color="auto" w:fill="FFFFFF"/>
        </w:rPr>
        <w:t>Keyder, C. (2005). Globalization and social exclusion in Istanbul. </w:t>
      </w:r>
      <w:r w:rsidRPr="006628D3">
        <w:rPr>
          <w:rFonts w:eastAsia="Times New Roman"/>
          <w:i/>
          <w:iCs/>
          <w:color w:val="222222"/>
          <w:shd w:val="clear" w:color="auto" w:fill="FFFFFF"/>
        </w:rPr>
        <w:t>International Journal of Urban and Regional Research</w:t>
      </w:r>
      <w:r w:rsidRPr="006628D3">
        <w:rPr>
          <w:rFonts w:eastAsia="Times New Roman"/>
          <w:color w:val="222222"/>
          <w:shd w:val="clear" w:color="auto" w:fill="FFFFFF"/>
        </w:rPr>
        <w:t>, </w:t>
      </w:r>
      <w:r w:rsidRPr="006628D3">
        <w:rPr>
          <w:rFonts w:eastAsia="Times New Roman"/>
          <w:i/>
          <w:iCs/>
          <w:color w:val="222222"/>
          <w:shd w:val="clear" w:color="auto" w:fill="FFFFFF"/>
        </w:rPr>
        <w:t>29</w:t>
      </w:r>
      <w:r w:rsidRPr="006628D3">
        <w:rPr>
          <w:rFonts w:eastAsia="Times New Roman"/>
          <w:color w:val="222222"/>
          <w:shd w:val="clear" w:color="auto" w:fill="FFFFFF"/>
        </w:rPr>
        <w:t>(1), 124-134</w:t>
      </w:r>
    </w:p>
    <w:p w14:paraId="6D96EE7D" w14:textId="77777777" w:rsidR="00C96698" w:rsidRPr="006628D3" w:rsidRDefault="00C96698" w:rsidP="00E67191">
      <w:pPr>
        <w:spacing w:line="276" w:lineRule="auto"/>
        <w:rPr>
          <w:rFonts w:eastAsia="Times New Roman"/>
        </w:rPr>
      </w:pPr>
    </w:p>
    <w:p w14:paraId="4773D6E0" w14:textId="53D64EC0" w:rsidR="009D67B9" w:rsidRPr="00B27A8E" w:rsidRDefault="00A740AA" w:rsidP="00D0218F">
      <w:pPr>
        <w:spacing w:line="276" w:lineRule="auto"/>
        <w:rPr>
          <w:rFonts w:eastAsia="Times New Roman"/>
          <w:b/>
        </w:rPr>
      </w:pPr>
      <w:r>
        <w:rPr>
          <w:rFonts w:eastAsia="Times New Roman"/>
          <w:b/>
        </w:rPr>
        <w:t>WEEK 4</w:t>
      </w:r>
      <w:r w:rsidR="00887199" w:rsidRPr="006628D3">
        <w:rPr>
          <w:rFonts w:eastAsia="Times New Roman"/>
          <w:b/>
        </w:rPr>
        <w:tab/>
      </w:r>
      <w:r w:rsidR="00E67191" w:rsidRPr="006628D3">
        <w:rPr>
          <w:rFonts w:eastAsia="Times New Roman"/>
          <w:b/>
        </w:rPr>
        <w:t>Cities and Global Capitalism (contd); Theories of Urban Citizenship</w:t>
      </w:r>
    </w:p>
    <w:p w14:paraId="7FC4631B" w14:textId="77777777" w:rsidR="00E67191" w:rsidRPr="006628D3" w:rsidRDefault="00E67191" w:rsidP="00E67191">
      <w:pPr>
        <w:spacing w:line="276" w:lineRule="auto"/>
        <w:rPr>
          <w:rFonts w:eastAsia="Times New Roman"/>
          <w:color w:val="222222"/>
          <w:shd w:val="clear" w:color="auto" w:fill="FFFFFF"/>
        </w:rPr>
      </w:pPr>
      <w:r w:rsidRPr="006628D3">
        <w:rPr>
          <w:rFonts w:eastAsia="Times New Roman"/>
          <w:color w:val="222222"/>
          <w:shd w:val="clear" w:color="auto" w:fill="FFFFFF"/>
        </w:rPr>
        <w:t>Purcell, M. (2003). Citizenship and the right to the global city: reimagining the capitalist world order. </w:t>
      </w:r>
      <w:r w:rsidRPr="006628D3">
        <w:rPr>
          <w:rFonts w:eastAsia="Times New Roman"/>
          <w:i/>
          <w:iCs/>
          <w:color w:val="222222"/>
          <w:shd w:val="clear" w:color="auto" w:fill="FFFFFF"/>
        </w:rPr>
        <w:t>International journal of urban and regional research</w:t>
      </w:r>
      <w:r w:rsidRPr="006628D3">
        <w:rPr>
          <w:rFonts w:eastAsia="Times New Roman"/>
          <w:color w:val="222222"/>
          <w:shd w:val="clear" w:color="auto" w:fill="FFFFFF"/>
        </w:rPr>
        <w:t>,</w:t>
      </w:r>
      <w:r w:rsidRPr="006628D3">
        <w:rPr>
          <w:rFonts w:eastAsia="Times New Roman"/>
          <w:i/>
          <w:iCs/>
          <w:color w:val="222222"/>
          <w:shd w:val="clear" w:color="auto" w:fill="FFFFFF"/>
        </w:rPr>
        <w:t>27</w:t>
      </w:r>
      <w:r w:rsidRPr="006628D3">
        <w:rPr>
          <w:rFonts w:eastAsia="Times New Roman"/>
          <w:color w:val="222222"/>
          <w:shd w:val="clear" w:color="auto" w:fill="FFFFFF"/>
        </w:rPr>
        <w:t>(3), 564-590.</w:t>
      </w:r>
    </w:p>
    <w:p w14:paraId="2C1AF932" w14:textId="77777777" w:rsidR="00E67191" w:rsidRPr="006628D3" w:rsidRDefault="00E67191" w:rsidP="00E67191">
      <w:pPr>
        <w:spacing w:line="276" w:lineRule="auto"/>
        <w:rPr>
          <w:rFonts w:eastAsia="Times New Roman"/>
          <w:color w:val="222222"/>
          <w:shd w:val="clear" w:color="auto" w:fill="FFFFFF"/>
        </w:rPr>
      </w:pPr>
    </w:p>
    <w:p w14:paraId="21D6CCB5" w14:textId="77777777" w:rsidR="00E67191" w:rsidRPr="006628D3" w:rsidRDefault="00E67191" w:rsidP="00E67191">
      <w:r w:rsidRPr="006628D3">
        <w:t xml:space="preserve">Holston, J. (2009). Insurgent citizenship in an era of global urban peripheries. </w:t>
      </w:r>
      <w:r w:rsidRPr="006628D3">
        <w:rPr>
          <w:i/>
          <w:iCs/>
        </w:rPr>
        <w:t>City &amp; Society, 21</w:t>
      </w:r>
      <w:r w:rsidRPr="006628D3">
        <w:t>(2), 245-267</w:t>
      </w:r>
    </w:p>
    <w:p w14:paraId="0BFDCC4A" w14:textId="77777777" w:rsidR="003B355A" w:rsidRPr="006628D3" w:rsidRDefault="003B355A" w:rsidP="00E67191"/>
    <w:p w14:paraId="2292D80D" w14:textId="7A787A76" w:rsidR="003B355A" w:rsidRPr="006628D3" w:rsidRDefault="003B355A" w:rsidP="00E67191">
      <w:r w:rsidRPr="006628D3">
        <w:t>Arslanalp, M. (201</w:t>
      </w:r>
      <w:r w:rsidR="003D340F" w:rsidRPr="006628D3">
        <w:t xml:space="preserve">6). Haklar ve İstisnalar: Kentsel Yurttaşlığı Derinleştirmek. </w:t>
      </w:r>
      <w:r w:rsidR="003D340F" w:rsidRPr="006628D3">
        <w:rPr>
          <w:i/>
        </w:rPr>
        <w:t xml:space="preserve">Ayrıntı Dergi, </w:t>
      </w:r>
      <w:r w:rsidR="00385B2D" w:rsidRPr="006628D3">
        <w:rPr>
          <w:lang w:val="tr-TR"/>
        </w:rPr>
        <w:t xml:space="preserve">15, 2016, </w:t>
      </w:r>
      <w:r w:rsidR="00BA33E4" w:rsidRPr="006628D3">
        <w:rPr>
          <w:lang w:val="tr-TR"/>
        </w:rPr>
        <w:t>70-79</w:t>
      </w:r>
      <w:r w:rsidR="00385B2D" w:rsidRPr="006628D3">
        <w:rPr>
          <w:lang w:val="tr-TR"/>
        </w:rPr>
        <w:t>.</w:t>
      </w:r>
    </w:p>
    <w:p w14:paraId="7471A199" w14:textId="77777777" w:rsidR="00E67191" w:rsidRPr="006628D3" w:rsidRDefault="00E67191" w:rsidP="00D0218F">
      <w:pPr>
        <w:spacing w:line="276" w:lineRule="auto"/>
        <w:rPr>
          <w:rFonts w:eastAsia="Times New Roman"/>
        </w:rPr>
      </w:pPr>
    </w:p>
    <w:p w14:paraId="04FA33C0" w14:textId="62BE3EA6" w:rsidR="00230D1E" w:rsidRPr="00B27A8E" w:rsidRDefault="00A740AA" w:rsidP="00D0218F">
      <w:pPr>
        <w:spacing w:line="276" w:lineRule="auto"/>
        <w:rPr>
          <w:rFonts w:eastAsia="Times New Roman"/>
          <w:b/>
        </w:rPr>
      </w:pPr>
      <w:r>
        <w:rPr>
          <w:rFonts w:eastAsia="Times New Roman"/>
          <w:b/>
        </w:rPr>
        <w:t>WEEK5</w:t>
      </w:r>
      <w:r w:rsidR="00277049" w:rsidRPr="006628D3">
        <w:rPr>
          <w:rFonts w:eastAsia="Times New Roman"/>
          <w:b/>
        </w:rPr>
        <w:tab/>
      </w:r>
      <w:r w:rsidR="00E67191" w:rsidRPr="006628D3">
        <w:rPr>
          <w:b/>
        </w:rPr>
        <w:t>Urban Citize</w:t>
      </w:r>
      <w:r w:rsidR="00385B2D" w:rsidRPr="006628D3">
        <w:rPr>
          <w:b/>
        </w:rPr>
        <w:t>nship and Other Modalities of Urban Popular Politics</w:t>
      </w:r>
    </w:p>
    <w:p w14:paraId="706EDBC4" w14:textId="77777777" w:rsidR="00E67191" w:rsidRPr="006628D3" w:rsidRDefault="00E67191" w:rsidP="00E67191">
      <w:pPr>
        <w:rPr>
          <w:rFonts w:eastAsia="Times New Roman"/>
        </w:rPr>
      </w:pPr>
      <w:r w:rsidRPr="006628D3">
        <w:rPr>
          <w:rFonts w:eastAsia="Times New Roman"/>
          <w:color w:val="222222"/>
          <w:shd w:val="clear" w:color="auto" w:fill="FFFFFF"/>
        </w:rPr>
        <w:t>Roy, A. (2009). Civic governmentality: the politics of inclusion in Beirut and Mumbai. </w:t>
      </w:r>
      <w:r w:rsidRPr="006628D3">
        <w:rPr>
          <w:rFonts w:eastAsia="Times New Roman"/>
          <w:i/>
          <w:iCs/>
          <w:color w:val="222222"/>
          <w:shd w:val="clear" w:color="auto" w:fill="FFFFFF"/>
        </w:rPr>
        <w:t>Antipode</w:t>
      </w:r>
      <w:r w:rsidRPr="006628D3">
        <w:rPr>
          <w:rFonts w:eastAsia="Times New Roman"/>
          <w:color w:val="222222"/>
          <w:shd w:val="clear" w:color="auto" w:fill="FFFFFF"/>
        </w:rPr>
        <w:t>, </w:t>
      </w:r>
      <w:r w:rsidRPr="006628D3">
        <w:rPr>
          <w:rFonts w:eastAsia="Times New Roman"/>
          <w:i/>
          <w:iCs/>
          <w:color w:val="222222"/>
          <w:shd w:val="clear" w:color="auto" w:fill="FFFFFF"/>
        </w:rPr>
        <w:t>41</w:t>
      </w:r>
      <w:r w:rsidRPr="006628D3">
        <w:rPr>
          <w:rFonts w:eastAsia="Times New Roman"/>
          <w:color w:val="222222"/>
          <w:shd w:val="clear" w:color="auto" w:fill="FFFFFF"/>
        </w:rPr>
        <w:t>(1), 159-179.</w:t>
      </w:r>
    </w:p>
    <w:p w14:paraId="67F1EE2E" w14:textId="77777777" w:rsidR="00E67191" w:rsidRPr="006628D3" w:rsidRDefault="00E67191" w:rsidP="00E67191">
      <w:pPr>
        <w:spacing w:line="276" w:lineRule="auto"/>
        <w:rPr>
          <w:rFonts w:eastAsia="Times New Roman"/>
          <w:color w:val="222222"/>
          <w:shd w:val="clear" w:color="auto" w:fill="FFFFFF"/>
        </w:rPr>
      </w:pPr>
    </w:p>
    <w:p w14:paraId="50B0AC01" w14:textId="77777777" w:rsidR="00B27A8E" w:rsidRDefault="00E67191" w:rsidP="003F739C">
      <w:pPr>
        <w:rPr>
          <w:rFonts w:eastAsia="Times New Roman"/>
          <w:color w:val="222222"/>
          <w:shd w:val="clear" w:color="auto" w:fill="FFFFFF"/>
        </w:rPr>
      </w:pPr>
      <w:r w:rsidRPr="006628D3">
        <w:rPr>
          <w:rFonts w:eastAsia="Times New Roman"/>
          <w:color w:val="222222"/>
          <w:shd w:val="clear" w:color="auto" w:fill="FFFFFF"/>
        </w:rPr>
        <w:t>Auyero, J. (2000). The logic of clientelism in Argentina: An ethnographic account. </w:t>
      </w:r>
      <w:r w:rsidRPr="006628D3">
        <w:rPr>
          <w:rFonts w:eastAsia="Times New Roman"/>
          <w:i/>
          <w:iCs/>
          <w:color w:val="222222"/>
          <w:shd w:val="clear" w:color="auto" w:fill="FFFFFF"/>
        </w:rPr>
        <w:t>Latin American research review</w:t>
      </w:r>
      <w:r w:rsidRPr="006628D3">
        <w:rPr>
          <w:rFonts w:eastAsia="Times New Roman"/>
          <w:color w:val="222222"/>
          <w:shd w:val="clear" w:color="auto" w:fill="FFFFFF"/>
        </w:rPr>
        <w:t>, 55-81.</w:t>
      </w:r>
    </w:p>
    <w:p w14:paraId="6592DE5E" w14:textId="77777777" w:rsidR="00B27A8E" w:rsidRDefault="00B27A8E" w:rsidP="003F739C">
      <w:pPr>
        <w:rPr>
          <w:rFonts w:eastAsia="Times New Roman"/>
          <w:color w:val="222222"/>
          <w:shd w:val="clear" w:color="auto" w:fill="FFFFFF"/>
        </w:rPr>
      </w:pPr>
    </w:p>
    <w:p w14:paraId="6EB2057B" w14:textId="24C38EF0" w:rsidR="001901C1" w:rsidRPr="00B27A8E" w:rsidRDefault="00E67191" w:rsidP="003F739C">
      <w:pPr>
        <w:rPr>
          <w:rFonts w:eastAsia="Times New Roman"/>
          <w:color w:val="222222"/>
          <w:shd w:val="clear" w:color="auto" w:fill="FFFFFF"/>
        </w:rPr>
      </w:pPr>
      <w:r w:rsidRPr="006628D3">
        <w:rPr>
          <w:rFonts w:eastAsia="Times New Roman"/>
          <w:color w:val="222222"/>
          <w:shd w:val="clear" w:color="auto" w:fill="FFFFFF"/>
        </w:rPr>
        <w:t>Bayat, Asef. "Un-civil society: The politics of the'informal people'." </w:t>
      </w:r>
      <w:r w:rsidRPr="006628D3">
        <w:rPr>
          <w:rFonts w:eastAsia="Times New Roman"/>
          <w:i/>
          <w:iCs/>
          <w:color w:val="222222"/>
          <w:shd w:val="clear" w:color="auto" w:fill="FFFFFF"/>
        </w:rPr>
        <w:t>Third World Quarterly</w:t>
      </w:r>
      <w:r w:rsidRPr="006628D3">
        <w:rPr>
          <w:rFonts w:eastAsia="Times New Roman"/>
          <w:color w:val="222222"/>
          <w:shd w:val="clear" w:color="auto" w:fill="FFFFFF"/>
        </w:rPr>
        <w:t> 18, no. 1 (1997): 53-72.</w:t>
      </w:r>
    </w:p>
    <w:p w14:paraId="6D6F2D92" w14:textId="77777777" w:rsidR="003F739C" w:rsidRPr="006628D3" w:rsidRDefault="003F739C" w:rsidP="00D0218F">
      <w:pPr>
        <w:spacing w:line="276" w:lineRule="auto"/>
        <w:rPr>
          <w:rFonts w:eastAsia="Times New Roman"/>
        </w:rPr>
      </w:pPr>
    </w:p>
    <w:p w14:paraId="02F9C161" w14:textId="77777777" w:rsidR="00177DC7" w:rsidRPr="006628D3" w:rsidRDefault="00177DC7" w:rsidP="00E67191">
      <w:pPr>
        <w:spacing w:line="276" w:lineRule="auto"/>
        <w:rPr>
          <w:rFonts w:eastAsia="Times New Roman"/>
          <w:b/>
        </w:rPr>
      </w:pPr>
    </w:p>
    <w:p w14:paraId="09C3EBED" w14:textId="596CD468" w:rsidR="00B27A8E" w:rsidRDefault="00A740AA" w:rsidP="00B27A8E">
      <w:pPr>
        <w:spacing w:line="276" w:lineRule="auto"/>
        <w:ind w:left="1440" w:hanging="1440"/>
        <w:rPr>
          <w:rFonts w:eastAsia="Times New Roman"/>
          <w:b/>
          <w:color w:val="222222"/>
          <w:shd w:val="clear" w:color="auto" w:fill="FFFFFF"/>
        </w:rPr>
      </w:pPr>
      <w:r>
        <w:rPr>
          <w:rFonts w:eastAsia="Times New Roman"/>
          <w:b/>
        </w:rPr>
        <w:t>WEEK6</w:t>
      </w:r>
      <w:r w:rsidR="00E67191" w:rsidRPr="006628D3">
        <w:rPr>
          <w:rFonts w:eastAsia="Times New Roman"/>
          <w:b/>
        </w:rPr>
        <w:tab/>
      </w:r>
      <w:r w:rsidR="00E67191" w:rsidRPr="006628D3">
        <w:rPr>
          <w:rFonts w:eastAsia="Times New Roman"/>
          <w:b/>
          <w:color w:val="222222"/>
          <w:shd w:val="clear" w:color="auto" w:fill="FFFFFF"/>
        </w:rPr>
        <w:t xml:space="preserve">Politics </w:t>
      </w:r>
      <w:r w:rsidR="00B27A8E">
        <w:rPr>
          <w:rFonts w:eastAsia="Times New Roman"/>
          <w:b/>
          <w:color w:val="222222"/>
          <w:shd w:val="clear" w:color="auto" w:fill="FFFFFF"/>
        </w:rPr>
        <w:t>of Housing and Urban Development</w:t>
      </w:r>
    </w:p>
    <w:p w14:paraId="6F56A35F" w14:textId="46CD4677" w:rsidR="00E11756" w:rsidRPr="00B27A8E" w:rsidRDefault="00263AA3" w:rsidP="00B27A8E">
      <w:pPr>
        <w:spacing w:line="276" w:lineRule="auto"/>
        <w:ind w:left="1440" w:hanging="1440"/>
        <w:rPr>
          <w:rFonts w:eastAsia="Times New Roman"/>
          <w:b/>
          <w:color w:val="222222"/>
          <w:shd w:val="clear" w:color="auto" w:fill="FFFFFF"/>
        </w:rPr>
      </w:pPr>
      <w:r w:rsidRPr="006628D3">
        <w:rPr>
          <w:rFonts w:eastAsia="Times New Roman"/>
          <w:color w:val="222222"/>
          <w:shd w:val="clear" w:color="auto" w:fill="FFFFFF"/>
        </w:rPr>
        <w:t>Marcuse, P., &amp; Madden, D. (2016). </w:t>
      </w:r>
      <w:r w:rsidRPr="006628D3">
        <w:rPr>
          <w:rFonts w:eastAsia="Times New Roman"/>
          <w:i/>
          <w:iCs/>
          <w:color w:val="222222"/>
          <w:shd w:val="clear" w:color="auto" w:fill="FFFFFF"/>
        </w:rPr>
        <w:t>In defense of housing: the politics of crisis</w:t>
      </w:r>
      <w:r w:rsidRPr="006628D3">
        <w:rPr>
          <w:rFonts w:eastAsia="Times New Roman"/>
          <w:color w:val="222222"/>
          <w:shd w:val="clear" w:color="auto" w:fill="FFFFFF"/>
        </w:rPr>
        <w:t>. Verso Books.</w:t>
      </w:r>
      <w:r w:rsidR="00183208" w:rsidRPr="006628D3">
        <w:rPr>
          <w:rFonts w:eastAsia="Times New Roman"/>
          <w:color w:val="222222"/>
          <w:shd w:val="clear" w:color="auto" w:fill="FFFFFF"/>
        </w:rPr>
        <w:t xml:space="preserve"> 15</w:t>
      </w:r>
      <w:r w:rsidRPr="006628D3">
        <w:rPr>
          <w:rFonts w:eastAsia="Times New Roman"/>
          <w:color w:val="222222"/>
          <w:shd w:val="clear" w:color="auto" w:fill="FFFFFF"/>
        </w:rPr>
        <w:t>-52</w:t>
      </w:r>
    </w:p>
    <w:p w14:paraId="01D0071D" w14:textId="24AD84E1" w:rsidR="00A42067" w:rsidRPr="006628D3" w:rsidRDefault="00A42067" w:rsidP="00A42067">
      <w:pPr>
        <w:rPr>
          <w:rFonts w:eastAsia="Times New Roman"/>
        </w:rPr>
      </w:pPr>
      <w:r w:rsidRPr="006628D3">
        <w:rPr>
          <w:rFonts w:eastAsia="Times New Roman"/>
          <w:color w:val="222222"/>
          <w:shd w:val="clear" w:color="auto" w:fill="FFFFFF"/>
        </w:rPr>
        <w:t>Hsing, Y. T. (2010). </w:t>
      </w:r>
      <w:r w:rsidRPr="006628D3">
        <w:rPr>
          <w:rFonts w:eastAsia="Times New Roman"/>
          <w:i/>
          <w:iCs/>
          <w:color w:val="222222"/>
          <w:shd w:val="clear" w:color="auto" w:fill="FFFFFF"/>
        </w:rPr>
        <w:t>The great urban transformation: Politics of land and property in China</w:t>
      </w:r>
      <w:r w:rsidRPr="006628D3">
        <w:rPr>
          <w:rFonts w:eastAsia="Times New Roman"/>
          <w:color w:val="222222"/>
          <w:shd w:val="clear" w:color="auto" w:fill="FFFFFF"/>
        </w:rPr>
        <w:t>. Oxford University Press. Chapter 2</w:t>
      </w:r>
    </w:p>
    <w:p w14:paraId="69C66686" w14:textId="77777777" w:rsidR="00E11756" w:rsidRPr="006628D3" w:rsidRDefault="00E11756" w:rsidP="00263AA3">
      <w:pPr>
        <w:rPr>
          <w:rFonts w:eastAsia="Times New Roman"/>
        </w:rPr>
      </w:pPr>
    </w:p>
    <w:p w14:paraId="0C8894E3" w14:textId="77777777" w:rsidR="004C7F4A" w:rsidRPr="006628D3" w:rsidRDefault="004C7F4A" w:rsidP="004C7F4A">
      <w:pPr>
        <w:rPr>
          <w:rFonts w:eastAsia="Times New Roman"/>
        </w:rPr>
      </w:pPr>
      <w:r w:rsidRPr="006628D3">
        <w:rPr>
          <w:rFonts w:eastAsia="Times New Roman"/>
          <w:color w:val="222222"/>
          <w:shd w:val="clear" w:color="auto" w:fill="FFFFFF"/>
        </w:rPr>
        <w:t>Akbulut, B., &amp; Candan, A. B. (2014). Bir-iki ağacın ötesinde: İstanbul’a politik ekoloji çerçevesinden bakmak. </w:t>
      </w:r>
      <w:r w:rsidRPr="006628D3">
        <w:rPr>
          <w:rFonts w:eastAsia="Times New Roman"/>
          <w:i/>
          <w:iCs/>
          <w:color w:val="222222"/>
          <w:shd w:val="clear" w:color="auto" w:fill="FFFFFF"/>
        </w:rPr>
        <w:t>Yeni İstanbul Çalışmaları: Sınırlar, Mücadeleler, Açılımlar. Edited by Cenk Özbay and Ayfer Bartu Candan. İstanbul: Metis Yayınları</w:t>
      </w:r>
      <w:r w:rsidRPr="006628D3">
        <w:rPr>
          <w:rFonts w:eastAsia="Times New Roman"/>
          <w:color w:val="222222"/>
          <w:shd w:val="clear" w:color="auto" w:fill="FFFFFF"/>
        </w:rPr>
        <w:t>, 283-300.</w:t>
      </w:r>
    </w:p>
    <w:p w14:paraId="4AAF3222" w14:textId="4C15144D" w:rsidR="00D510E8" w:rsidRPr="006628D3" w:rsidRDefault="00D510E8" w:rsidP="00B27A8E">
      <w:pPr>
        <w:spacing w:line="276" w:lineRule="auto"/>
        <w:rPr>
          <w:rFonts w:eastAsia="Times New Roman"/>
          <w:b/>
        </w:rPr>
      </w:pPr>
    </w:p>
    <w:p w14:paraId="242DF691" w14:textId="67093685" w:rsidR="002820D2" w:rsidRPr="006628D3" w:rsidRDefault="00A740AA" w:rsidP="00D0218F">
      <w:pPr>
        <w:spacing w:line="276" w:lineRule="auto"/>
        <w:rPr>
          <w:rFonts w:eastAsia="Times New Roman"/>
          <w:b/>
        </w:rPr>
      </w:pPr>
      <w:r>
        <w:rPr>
          <w:rFonts w:eastAsia="Times New Roman"/>
          <w:b/>
        </w:rPr>
        <w:t>WEEK7</w:t>
      </w:r>
      <w:r w:rsidR="002820D2" w:rsidRPr="006628D3">
        <w:rPr>
          <w:rFonts w:eastAsia="Times New Roman"/>
          <w:b/>
        </w:rPr>
        <w:tab/>
      </w:r>
      <w:r w:rsidR="003F739C" w:rsidRPr="006628D3">
        <w:rPr>
          <w:rFonts w:eastAsia="Times New Roman"/>
          <w:b/>
        </w:rPr>
        <w:t xml:space="preserve">Politics of </w:t>
      </w:r>
      <w:r w:rsidR="00082A8C" w:rsidRPr="006628D3">
        <w:rPr>
          <w:rFonts w:eastAsia="Times New Roman"/>
          <w:b/>
        </w:rPr>
        <w:t xml:space="preserve">Urban Informality and Urban Development </w:t>
      </w:r>
    </w:p>
    <w:p w14:paraId="3F0F3AB2" w14:textId="77777777" w:rsidR="00A26770" w:rsidRPr="006628D3" w:rsidRDefault="00A26770" w:rsidP="00A26770">
      <w:pPr>
        <w:spacing w:line="276" w:lineRule="auto"/>
        <w:rPr>
          <w:rFonts w:eastAsia="Times New Roman"/>
          <w:color w:val="222222"/>
          <w:shd w:val="clear" w:color="auto" w:fill="FFFFFF"/>
        </w:rPr>
      </w:pPr>
      <w:r w:rsidRPr="006628D3">
        <w:rPr>
          <w:rFonts w:eastAsia="Times New Roman"/>
          <w:color w:val="222222"/>
          <w:shd w:val="clear" w:color="auto" w:fill="FFFFFF"/>
        </w:rPr>
        <w:t>Fernandes, E. (2011). </w:t>
      </w:r>
      <w:r w:rsidRPr="006628D3">
        <w:rPr>
          <w:rFonts w:eastAsia="Times New Roman"/>
          <w:i/>
          <w:iCs/>
          <w:color w:val="222222"/>
          <w:shd w:val="clear" w:color="auto" w:fill="FFFFFF"/>
        </w:rPr>
        <w:t>Regularization of informal settlements in Latin America</w:t>
      </w:r>
      <w:r w:rsidRPr="006628D3">
        <w:rPr>
          <w:rFonts w:eastAsia="Times New Roman"/>
          <w:color w:val="222222"/>
          <w:shd w:val="clear" w:color="auto" w:fill="FFFFFF"/>
        </w:rPr>
        <w:t>. Cambdridge, MA: Lincoln Institute of Land Policy. (Ch. 1, 2, 3, and 4)</w:t>
      </w:r>
    </w:p>
    <w:p w14:paraId="7E1223FD" w14:textId="77777777" w:rsidR="00157F36" w:rsidRPr="006628D3" w:rsidRDefault="00157F36" w:rsidP="00D0218F">
      <w:pPr>
        <w:spacing w:line="276" w:lineRule="auto"/>
        <w:rPr>
          <w:rFonts w:eastAsia="Times New Roman"/>
          <w:b/>
        </w:rPr>
      </w:pPr>
    </w:p>
    <w:p w14:paraId="617775BA" w14:textId="77777777" w:rsidR="00082A8C" w:rsidRPr="006628D3" w:rsidRDefault="00082A8C" w:rsidP="00082A8C">
      <w:pPr>
        <w:rPr>
          <w:rFonts w:eastAsia="Times New Roman"/>
          <w:color w:val="222222"/>
          <w:shd w:val="clear" w:color="auto" w:fill="FFFFFF"/>
        </w:rPr>
      </w:pPr>
      <w:r w:rsidRPr="006628D3">
        <w:rPr>
          <w:rFonts w:eastAsia="Times New Roman"/>
          <w:color w:val="222222"/>
          <w:shd w:val="clear" w:color="auto" w:fill="FFFFFF"/>
        </w:rPr>
        <w:t>Kuyucu, T., &amp; Ünsal, Ö. (2010). ‘Urban transformation’ as state-led property transfer: An analysis of two cases of urban renewal in Istanbul. </w:t>
      </w:r>
      <w:r w:rsidRPr="006628D3">
        <w:rPr>
          <w:rFonts w:eastAsia="Times New Roman"/>
          <w:i/>
          <w:iCs/>
          <w:color w:val="222222"/>
          <w:shd w:val="clear" w:color="auto" w:fill="FFFFFF"/>
        </w:rPr>
        <w:t>Urban Studies</w:t>
      </w:r>
      <w:r w:rsidRPr="006628D3">
        <w:rPr>
          <w:rFonts w:eastAsia="Times New Roman"/>
          <w:color w:val="222222"/>
          <w:shd w:val="clear" w:color="auto" w:fill="FFFFFF"/>
        </w:rPr>
        <w:t>, </w:t>
      </w:r>
      <w:r w:rsidRPr="006628D3">
        <w:rPr>
          <w:rFonts w:eastAsia="Times New Roman"/>
          <w:i/>
          <w:iCs/>
          <w:color w:val="222222"/>
          <w:shd w:val="clear" w:color="auto" w:fill="FFFFFF"/>
        </w:rPr>
        <w:t>47</w:t>
      </w:r>
      <w:r w:rsidRPr="006628D3">
        <w:rPr>
          <w:rFonts w:eastAsia="Times New Roman"/>
          <w:color w:val="222222"/>
          <w:shd w:val="clear" w:color="auto" w:fill="FFFFFF"/>
        </w:rPr>
        <w:t>(7), 1479-1499.</w:t>
      </w:r>
    </w:p>
    <w:p w14:paraId="45F0B4A8" w14:textId="77777777" w:rsidR="0091314E" w:rsidRPr="006628D3" w:rsidRDefault="0091314E" w:rsidP="00082A8C">
      <w:pPr>
        <w:rPr>
          <w:rFonts w:eastAsia="Times New Roman"/>
        </w:rPr>
      </w:pPr>
    </w:p>
    <w:p w14:paraId="687640E0" w14:textId="77777777" w:rsidR="00082A8C" w:rsidRPr="006628D3" w:rsidRDefault="00082A8C" w:rsidP="00082A8C">
      <w:pPr>
        <w:rPr>
          <w:rFonts w:eastAsia="Times New Roman"/>
        </w:rPr>
      </w:pPr>
      <w:r w:rsidRPr="006628D3">
        <w:rPr>
          <w:rFonts w:eastAsia="Times New Roman"/>
          <w:color w:val="222222"/>
          <w:shd w:val="clear" w:color="auto" w:fill="FFFFFF"/>
        </w:rPr>
        <w:t>Weinstein, L. (2013). Demolition and dispossession: toward an understanding of state violence in millennial Mumbai. </w:t>
      </w:r>
      <w:r w:rsidRPr="006628D3">
        <w:rPr>
          <w:rFonts w:eastAsia="Times New Roman"/>
          <w:i/>
          <w:iCs/>
          <w:color w:val="222222"/>
          <w:shd w:val="clear" w:color="auto" w:fill="FFFFFF"/>
        </w:rPr>
        <w:t>Studies in Comparative International Development</w:t>
      </w:r>
      <w:r w:rsidRPr="006628D3">
        <w:rPr>
          <w:rFonts w:eastAsia="Times New Roman"/>
          <w:color w:val="222222"/>
          <w:shd w:val="clear" w:color="auto" w:fill="FFFFFF"/>
        </w:rPr>
        <w:t>, </w:t>
      </w:r>
      <w:r w:rsidRPr="006628D3">
        <w:rPr>
          <w:rFonts w:eastAsia="Times New Roman"/>
          <w:i/>
          <w:iCs/>
          <w:color w:val="222222"/>
          <w:shd w:val="clear" w:color="auto" w:fill="FFFFFF"/>
        </w:rPr>
        <w:t>48</w:t>
      </w:r>
      <w:r w:rsidRPr="006628D3">
        <w:rPr>
          <w:rFonts w:eastAsia="Times New Roman"/>
          <w:color w:val="222222"/>
          <w:shd w:val="clear" w:color="auto" w:fill="FFFFFF"/>
        </w:rPr>
        <w:t>(3), 285-307.</w:t>
      </w:r>
    </w:p>
    <w:p w14:paraId="5604EE2C" w14:textId="77777777" w:rsidR="00082A8C" w:rsidRPr="006628D3" w:rsidRDefault="00082A8C" w:rsidP="00D0218F">
      <w:pPr>
        <w:spacing w:line="276" w:lineRule="auto"/>
        <w:rPr>
          <w:rFonts w:eastAsia="Times New Roman"/>
          <w:b/>
        </w:rPr>
      </w:pPr>
    </w:p>
    <w:p w14:paraId="1343BBA9" w14:textId="52E145E4" w:rsidR="00D23778" w:rsidRPr="00B27A8E" w:rsidRDefault="00A740AA" w:rsidP="00D23778">
      <w:pPr>
        <w:spacing w:line="276" w:lineRule="auto"/>
        <w:rPr>
          <w:rFonts w:eastAsia="Times New Roman"/>
          <w:b/>
        </w:rPr>
      </w:pPr>
      <w:r>
        <w:rPr>
          <w:rFonts w:eastAsia="Times New Roman"/>
          <w:b/>
        </w:rPr>
        <w:t>WEEK8</w:t>
      </w:r>
      <w:r w:rsidR="008E51B4" w:rsidRPr="006628D3">
        <w:rPr>
          <w:rFonts w:eastAsia="Times New Roman"/>
          <w:b/>
        </w:rPr>
        <w:tab/>
      </w:r>
      <w:r w:rsidR="00EE0088" w:rsidRPr="006628D3">
        <w:rPr>
          <w:rFonts w:eastAsia="Times New Roman"/>
          <w:b/>
        </w:rPr>
        <w:t xml:space="preserve"> </w:t>
      </w:r>
      <w:r w:rsidR="00D23778" w:rsidRPr="006628D3">
        <w:rPr>
          <w:rFonts w:eastAsia="Times New Roman"/>
          <w:b/>
          <w:color w:val="222222"/>
          <w:shd w:val="clear" w:color="auto" w:fill="FFFFFF"/>
        </w:rPr>
        <w:t xml:space="preserve">Urban Segregation and </w:t>
      </w:r>
      <w:r w:rsidR="00031A92" w:rsidRPr="006628D3">
        <w:rPr>
          <w:rFonts w:eastAsia="Times New Roman"/>
          <w:b/>
          <w:color w:val="222222"/>
          <w:shd w:val="clear" w:color="auto" w:fill="FFFFFF"/>
        </w:rPr>
        <w:t xml:space="preserve">the </w:t>
      </w:r>
      <w:r w:rsidR="00D23778" w:rsidRPr="006628D3">
        <w:rPr>
          <w:rFonts w:eastAsia="Times New Roman"/>
          <w:b/>
          <w:color w:val="222222"/>
          <w:shd w:val="clear" w:color="auto" w:fill="FFFFFF"/>
        </w:rPr>
        <w:t>Erosion of Public Sphere</w:t>
      </w:r>
    </w:p>
    <w:p w14:paraId="288302C2" w14:textId="42E523D5" w:rsidR="00D23778" w:rsidRPr="006628D3" w:rsidRDefault="00D23778" w:rsidP="00D23778">
      <w:pPr>
        <w:rPr>
          <w:rFonts w:eastAsia="Times New Roman"/>
        </w:rPr>
      </w:pPr>
      <w:r w:rsidRPr="006628D3">
        <w:rPr>
          <w:rFonts w:eastAsia="Times New Roman"/>
          <w:color w:val="222222"/>
          <w:shd w:val="clear" w:color="auto" w:fill="FFFFFF"/>
        </w:rPr>
        <w:t>Wacquant, L. J. (1996). Red belt, black belt: racial division, class inequality and the state in the French urban periphery and the American ghetto. </w:t>
      </w:r>
      <w:r w:rsidRPr="006628D3">
        <w:rPr>
          <w:rFonts w:eastAsia="Times New Roman"/>
          <w:i/>
          <w:iCs/>
          <w:color w:val="222222"/>
          <w:shd w:val="clear" w:color="auto" w:fill="FFFFFF"/>
        </w:rPr>
        <w:t>Urban poverty and the underclass: a reader</w:t>
      </w:r>
      <w:r w:rsidRPr="006628D3">
        <w:rPr>
          <w:rFonts w:eastAsia="Times New Roman"/>
          <w:color w:val="222222"/>
          <w:shd w:val="clear" w:color="auto" w:fill="FFFFFF"/>
        </w:rPr>
        <w:t>, 234-274.</w:t>
      </w:r>
    </w:p>
    <w:p w14:paraId="450DA771" w14:textId="77777777" w:rsidR="00D23778" w:rsidRPr="006628D3" w:rsidRDefault="00D23778" w:rsidP="00D23778">
      <w:pPr>
        <w:spacing w:line="276" w:lineRule="auto"/>
        <w:rPr>
          <w:rFonts w:eastAsia="Times New Roman"/>
          <w:color w:val="222222"/>
          <w:shd w:val="clear" w:color="auto" w:fill="FFFFFF"/>
        </w:rPr>
      </w:pPr>
    </w:p>
    <w:p w14:paraId="0C63C216" w14:textId="37DD6129" w:rsidR="008E51B4" w:rsidRPr="006628D3" w:rsidRDefault="00D23778" w:rsidP="00D23778">
      <w:pPr>
        <w:spacing w:line="276" w:lineRule="auto"/>
        <w:rPr>
          <w:rFonts w:eastAsia="Times New Roman"/>
          <w:color w:val="222222"/>
          <w:shd w:val="clear" w:color="auto" w:fill="FFFFFF"/>
        </w:rPr>
      </w:pPr>
      <w:r w:rsidRPr="006628D3">
        <w:rPr>
          <w:rFonts w:eastAsia="Times New Roman"/>
          <w:color w:val="222222"/>
          <w:shd w:val="clear" w:color="auto" w:fill="FFFFFF"/>
        </w:rPr>
        <w:t>Caldeira, T. P. (1996). Fortified enclaves: The new urban segregation. </w:t>
      </w:r>
      <w:r w:rsidRPr="006628D3">
        <w:rPr>
          <w:rFonts w:eastAsia="Times New Roman"/>
          <w:i/>
          <w:iCs/>
          <w:color w:val="222222"/>
          <w:shd w:val="clear" w:color="auto" w:fill="FFFFFF"/>
        </w:rPr>
        <w:t>Public Culture</w:t>
      </w:r>
      <w:r w:rsidRPr="006628D3">
        <w:rPr>
          <w:rFonts w:eastAsia="Times New Roman"/>
          <w:color w:val="222222"/>
          <w:shd w:val="clear" w:color="auto" w:fill="FFFFFF"/>
        </w:rPr>
        <w:t>, </w:t>
      </w:r>
      <w:r w:rsidRPr="006628D3">
        <w:rPr>
          <w:rFonts w:eastAsia="Times New Roman"/>
          <w:i/>
          <w:iCs/>
          <w:color w:val="222222"/>
          <w:shd w:val="clear" w:color="auto" w:fill="FFFFFF"/>
        </w:rPr>
        <w:t>8</w:t>
      </w:r>
      <w:r w:rsidRPr="006628D3">
        <w:rPr>
          <w:rFonts w:eastAsia="Times New Roman"/>
          <w:color w:val="222222"/>
          <w:shd w:val="clear" w:color="auto" w:fill="FFFFFF"/>
        </w:rPr>
        <w:t>(2), 303-328.</w:t>
      </w:r>
    </w:p>
    <w:p w14:paraId="089E581A" w14:textId="77777777" w:rsidR="00031A92" w:rsidRPr="006628D3" w:rsidRDefault="00031A92" w:rsidP="00D23778">
      <w:pPr>
        <w:spacing w:line="276" w:lineRule="auto"/>
        <w:rPr>
          <w:rFonts w:eastAsia="Times New Roman"/>
          <w:color w:val="222222"/>
          <w:shd w:val="clear" w:color="auto" w:fill="FFFFFF"/>
        </w:rPr>
      </w:pPr>
    </w:p>
    <w:p w14:paraId="6FC69EC3" w14:textId="77777777" w:rsidR="00031A92" w:rsidRPr="006628D3" w:rsidRDefault="00031A92" w:rsidP="00031A92">
      <w:pPr>
        <w:rPr>
          <w:rFonts w:eastAsia="Times New Roman"/>
        </w:rPr>
      </w:pPr>
      <w:r w:rsidRPr="006628D3">
        <w:rPr>
          <w:rFonts w:eastAsia="Times New Roman"/>
          <w:color w:val="222222"/>
          <w:shd w:val="clear" w:color="auto" w:fill="FFFFFF"/>
        </w:rPr>
        <w:t>Yonucu, D. (2014). Türkiye’de Bir Yönetim Biçimi Olarak Mekansal Ayrıştırma: Tehlikeli Mahalleler, Olağanüstü Hal ve Militarist Sınır Çizimi. </w:t>
      </w:r>
      <w:r w:rsidRPr="006628D3">
        <w:rPr>
          <w:rFonts w:eastAsia="Times New Roman"/>
          <w:i/>
          <w:iCs/>
          <w:color w:val="222222"/>
          <w:shd w:val="clear" w:color="auto" w:fill="FFFFFF"/>
        </w:rPr>
        <w:t>Candan, AB ve C. Özbay (Der.) Yeni İstanbul Çalışmaları: Sınırlar, Mücadeleler, Açılımlar, İstanbul: Metis</w:t>
      </w:r>
      <w:r w:rsidRPr="006628D3">
        <w:rPr>
          <w:rFonts w:eastAsia="Times New Roman"/>
          <w:color w:val="222222"/>
          <w:shd w:val="clear" w:color="auto" w:fill="FFFFFF"/>
        </w:rPr>
        <w:t>.</w:t>
      </w:r>
    </w:p>
    <w:p w14:paraId="3DA688E7" w14:textId="77777777" w:rsidR="00031A92" w:rsidRPr="006628D3" w:rsidRDefault="00031A92" w:rsidP="00D23778">
      <w:pPr>
        <w:spacing w:line="276" w:lineRule="auto"/>
      </w:pPr>
    </w:p>
    <w:p w14:paraId="16EA23F6" w14:textId="52726080" w:rsidR="000A60F8" w:rsidRPr="006628D3" w:rsidRDefault="00A740AA" w:rsidP="00D0218F">
      <w:pPr>
        <w:spacing w:line="276" w:lineRule="auto"/>
        <w:rPr>
          <w:rFonts w:eastAsia="Times New Roman"/>
          <w:b/>
        </w:rPr>
      </w:pPr>
      <w:r>
        <w:rPr>
          <w:rFonts w:eastAsia="Times New Roman"/>
          <w:b/>
        </w:rPr>
        <w:t>WEEK9</w:t>
      </w:r>
      <w:r w:rsidR="0003491F" w:rsidRPr="006628D3">
        <w:rPr>
          <w:rFonts w:eastAsia="Times New Roman"/>
          <w:b/>
        </w:rPr>
        <w:tab/>
      </w:r>
      <w:r w:rsidR="00D23778" w:rsidRPr="006628D3">
        <w:rPr>
          <w:rFonts w:eastAsia="Times New Roman"/>
          <w:b/>
          <w:color w:val="222222"/>
          <w:shd w:val="clear" w:color="auto" w:fill="FFFFFF"/>
        </w:rPr>
        <w:t>Identity, Belonging, and Citizenship in the City</w:t>
      </w:r>
    </w:p>
    <w:p w14:paraId="0177F0A4" w14:textId="77777777" w:rsidR="00D23778" w:rsidRPr="006628D3" w:rsidRDefault="00D23778" w:rsidP="00D23778">
      <w:pPr>
        <w:rPr>
          <w:rFonts w:eastAsia="Times New Roman"/>
        </w:rPr>
      </w:pPr>
      <w:r w:rsidRPr="006628D3">
        <w:rPr>
          <w:rFonts w:eastAsia="Times New Roman"/>
          <w:color w:val="222222"/>
          <w:shd w:val="clear" w:color="auto" w:fill="FFFFFF"/>
        </w:rPr>
        <w:t>de Graauw, E., &amp; Vermeulen, F. (2016). Cities and the politics of immigrant integration: a comparison of Berlin, Amsterdam, New York City, and San Francisco. </w:t>
      </w:r>
      <w:r w:rsidRPr="006628D3">
        <w:rPr>
          <w:rFonts w:eastAsia="Times New Roman"/>
          <w:i/>
          <w:iCs/>
          <w:color w:val="222222"/>
          <w:shd w:val="clear" w:color="auto" w:fill="FFFFFF"/>
        </w:rPr>
        <w:t>Journal of Ethnic and Migration Studies</w:t>
      </w:r>
      <w:r w:rsidRPr="006628D3">
        <w:rPr>
          <w:rFonts w:eastAsia="Times New Roman"/>
          <w:color w:val="222222"/>
          <w:shd w:val="clear" w:color="auto" w:fill="FFFFFF"/>
        </w:rPr>
        <w:t>, </w:t>
      </w:r>
      <w:r w:rsidRPr="006628D3">
        <w:rPr>
          <w:rFonts w:eastAsia="Times New Roman"/>
          <w:i/>
          <w:iCs/>
          <w:color w:val="222222"/>
          <w:shd w:val="clear" w:color="auto" w:fill="FFFFFF"/>
        </w:rPr>
        <w:t>42</w:t>
      </w:r>
      <w:r w:rsidRPr="006628D3">
        <w:rPr>
          <w:rFonts w:eastAsia="Times New Roman"/>
          <w:color w:val="222222"/>
          <w:shd w:val="clear" w:color="auto" w:fill="FFFFFF"/>
        </w:rPr>
        <w:t>(6), 989-1012.</w:t>
      </w:r>
    </w:p>
    <w:p w14:paraId="7157655E" w14:textId="77777777" w:rsidR="00D23778" w:rsidRPr="006628D3" w:rsidRDefault="00D23778" w:rsidP="00D23778">
      <w:pPr>
        <w:pStyle w:val="ListParagraph"/>
        <w:rPr>
          <w:rFonts w:eastAsia="Times New Roman"/>
        </w:rPr>
      </w:pPr>
    </w:p>
    <w:p w14:paraId="40D8C448" w14:textId="23C1E911" w:rsidR="00D23778" w:rsidRPr="006628D3" w:rsidRDefault="00D23778" w:rsidP="00D23778">
      <w:r w:rsidRPr="006628D3">
        <w:t xml:space="preserve">Tuğal, C. (2009). The urban dynamism of Islamic hegemony: Absorbing squatter creativity in Istanbul. </w:t>
      </w:r>
      <w:r w:rsidRPr="006628D3">
        <w:rPr>
          <w:i/>
        </w:rPr>
        <w:t>Comparative Studies of South Asia, Africa, and the Middle East</w:t>
      </w:r>
      <w:r w:rsidRPr="006628D3">
        <w:t>, 423-437</w:t>
      </w:r>
      <w:r w:rsidR="00273A45" w:rsidRPr="006628D3">
        <w:t>.</w:t>
      </w:r>
    </w:p>
    <w:p w14:paraId="0B26E02D" w14:textId="77777777" w:rsidR="004E5906" w:rsidRPr="006628D3" w:rsidRDefault="004E5906" w:rsidP="00D23778"/>
    <w:p w14:paraId="16D6F777" w14:textId="77777777" w:rsidR="004E5906" w:rsidRPr="006628D3" w:rsidRDefault="004E5906" w:rsidP="004E5906">
      <w:pPr>
        <w:rPr>
          <w:rFonts w:eastAsia="Times New Roman"/>
        </w:rPr>
      </w:pPr>
      <w:r w:rsidRPr="006628D3">
        <w:rPr>
          <w:rFonts w:eastAsia="Times New Roman"/>
          <w:color w:val="222222"/>
          <w:shd w:val="clear" w:color="auto" w:fill="FFFFFF"/>
        </w:rPr>
        <w:t>Secor, A. (2004). “There is an Istanbul that belongs to me”: citizenship, space, and identity in the city. </w:t>
      </w:r>
      <w:r w:rsidRPr="006628D3">
        <w:rPr>
          <w:rFonts w:eastAsia="Times New Roman"/>
          <w:i/>
          <w:iCs/>
          <w:color w:val="222222"/>
          <w:shd w:val="clear" w:color="auto" w:fill="FFFFFF"/>
        </w:rPr>
        <w:t>Annals of the Association of American Geographers</w:t>
      </w:r>
      <w:r w:rsidRPr="006628D3">
        <w:rPr>
          <w:rFonts w:eastAsia="Times New Roman"/>
          <w:color w:val="222222"/>
          <w:shd w:val="clear" w:color="auto" w:fill="FFFFFF"/>
        </w:rPr>
        <w:t>, </w:t>
      </w:r>
      <w:r w:rsidRPr="006628D3">
        <w:rPr>
          <w:rFonts w:eastAsia="Times New Roman"/>
          <w:i/>
          <w:iCs/>
          <w:color w:val="222222"/>
          <w:shd w:val="clear" w:color="auto" w:fill="FFFFFF"/>
        </w:rPr>
        <w:t>94</w:t>
      </w:r>
      <w:r w:rsidRPr="006628D3">
        <w:rPr>
          <w:rFonts w:eastAsia="Times New Roman"/>
          <w:color w:val="222222"/>
          <w:shd w:val="clear" w:color="auto" w:fill="FFFFFF"/>
        </w:rPr>
        <w:t>(2), 352-368.</w:t>
      </w:r>
    </w:p>
    <w:p w14:paraId="0EB90DD6" w14:textId="77777777" w:rsidR="00D23778" w:rsidRPr="006628D3" w:rsidRDefault="00D23778" w:rsidP="00C340D7">
      <w:pPr>
        <w:spacing w:line="276" w:lineRule="auto"/>
        <w:rPr>
          <w:b/>
        </w:rPr>
      </w:pPr>
    </w:p>
    <w:p w14:paraId="1000DA39" w14:textId="05C20A73" w:rsidR="00B27A8E" w:rsidRDefault="00A740AA" w:rsidP="00D23778">
      <w:pPr>
        <w:spacing w:line="276" w:lineRule="auto"/>
        <w:rPr>
          <w:rFonts w:eastAsia="Times New Roman"/>
          <w:b/>
        </w:rPr>
      </w:pPr>
      <w:r>
        <w:rPr>
          <w:rFonts w:eastAsia="Times New Roman"/>
          <w:b/>
        </w:rPr>
        <w:t>WEEK 10</w:t>
      </w:r>
      <w:r w:rsidR="0003491F" w:rsidRPr="006628D3">
        <w:rPr>
          <w:rFonts w:eastAsia="Times New Roman"/>
          <w:b/>
        </w:rPr>
        <w:tab/>
      </w:r>
      <w:r w:rsidR="00D23778" w:rsidRPr="006628D3">
        <w:rPr>
          <w:rFonts w:eastAsia="Times New Roman"/>
          <w:b/>
          <w:color w:val="222222"/>
          <w:shd w:val="clear" w:color="auto" w:fill="FFFFFF"/>
        </w:rPr>
        <w:t>Decentralization, Participation, and Local Democracy</w:t>
      </w:r>
    </w:p>
    <w:p w14:paraId="3E0E4952" w14:textId="0BC0829E" w:rsidR="000A60F8" w:rsidRPr="00B27A8E" w:rsidRDefault="00D23778" w:rsidP="00D23778">
      <w:pPr>
        <w:spacing w:line="276" w:lineRule="auto"/>
        <w:rPr>
          <w:rFonts w:eastAsia="Times New Roman"/>
          <w:b/>
        </w:rPr>
      </w:pPr>
      <w:r w:rsidRPr="006628D3">
        <w:rPr>
          <w:rFonts w:eastAsia="Times New Roman"/>
          <w:color w:val="222222"/>
          <w:shd w:val="clear" w:color="auto" w:fill="FFFFFF"/>
        </w:rPr>
        <w:t>Goldfrank, B. (2007). The politics of deepening local democracy: decentralization, party institutionalization, and participation. </w:t>
      </w:r>
      <w:r w:rsidRPr="006628D3">
        <w:rPr>
          <w:rFonts w:eastAsia="Times New Roman"/>
          <w:i/>
          <w:iCs/>
          <w:color w:val="222222"/>
          <w:shd w:val="clear" w:color="auto" w:fill="FFFFFF"/>
        </w:rPr>
        <w:t>Comparative Politics</w:t>
      </w:r>
      <w:r w:rsidRPr="006628D3">
        <w:rPr>
          <w:rFonts w:eastAsia="Times New Roman"/>
          <w:color w:val="222222"/>
          <w:shd w:val="clear" w:color="auto" w:fill="FFFFFF"/>
        </w:rPr>
        <w:t>, 147-168.</w:t>
      </w:r>
    </w:p>
    <w:p w14:paraId="5A1AE7DB" w14:textId="77777777" w:rsidR="00D23778" w:rsidRPr="006628D3" w:rsidRDefault="00D23778" w:rsidP="00D23778">
      <w:pPr>
        <w:spacing w:line="276" w:lineRule="auto"/>
        <w:rPr>
          <w:rFonts w:eastAsia="Times New Roman"/>
          <w:color w:val="222222"/>
          <w:shd w:val="clear" w:color="auto" w:fill="FFFFFF"/>
        </w:rPr>
      </w:pPr>
    </w:p>
    <w:p w14:paraId="6C4533F1" w14:textId="77777777" w:rsidR="00D23778" w:rsidRPr="006628D3" w:rsidRDefault="00D23778" w:rsidP="00D23778">
      <w:pPr>
        <w:rPr>
          <w:rFonts w:eastAsia="Times New Roman"/>
        </w:rPr>
      </w:pPr>
      <w:r w:rsidRPr="006628D3">
        <w:rPr>
          <w:rFonts w:eastAsia="Times New Roman"/>
          <w:color w:val="222222"/>
          <w:shd w:val="clear" w:color="auto" w:fill="FFFFFF"/>
        </w:rPr>
        <w:t>Kadirbeyoğlu, Z., &amp; Sümer, B. (2012). The Neoliberal Transformation of Local Government in Turkey and the Contracting Out of Municipal Services: Implications for Public Accountability. </w:t>
      </w:r>
      <w:r w:rsidRPr="006628D3">
        <w:rPr>
          <w:rFonts w:eastAsia="Times New Roman"/>
          <w:i/>
          <w:iCs/>
          <w:color w:val="222222"/>
          <w:shd w:val="clear" w:color="auto" w:fill="FFFFFF"/>
        </w:rPr>
        <w:t>Mediterranean Politics</w:t>
      </w:r>
      <w:r w:rsidRPr="006628D3">
        <w:rPr>
          <w:rFonts w:eastAsia="Times New Roman"/>
          <w:color w:val="222222"/>
          <w:shd w:val="clear" w:color="auto" w:fill="FFFFFF"/>
        </w:rPr>
        <w:t>, </w:t>
      </w:r>
      <w:r w:rsidRPr="006628D3">
        <w:rPr>
          <w:rFonts w:eastAsia="Times New Roman"/>
          <w:i/>
          <w:iCs/>
          <w:color w:val="222222"/>
          <w:shd w:val="clear" w:color="auto" w:fill="FFFFFF"/>
        </w:rPr>
        <w:t>17</w:t>
      </w:r>
      <w:r w:rsidRPr="006628D3">
        <w:rPr>
          <w:rFonts w:eastAsia="Times New Roman"/>
          <w:color w:val="222222"/>
          <w:shd w:val="clear" w:color="auto" w:fill="FFFFFF"/>
        </w:rPr>
        <w:t>(3), 340-357.</w:t>
      </w:r>
    </w:p>
    <w:p w14:paraId="553DA54F" w14:textId="77777777" w:rsidR="00D23778" w:rsidRPr="006628D3" w:rsidRDefault="00D23778" w:rsidP="00D23778">
      <w:pPr>
        <w:spacing w:line="276" w:lineRule="auto"/>
        <w:rPr>
          <w:rFonts w:eastAsia="Times New Roman"/>
          <w:b/>
        </w:rPr>
      </w:pPr>
    </w:p>
    <w:p w14:paraId="212EB6B0" w14:textId="77777777" w:rsidR="00D23778" w:rsidRPr="006628D3" w:rsidRDefault="00D23778" w:rsidP="00D23778">
      <w:pPr>
        <w:spacing w:line="276" w:lineRule="auto"/>
      </w:pPr>
      <w:r w:rsidRPr="006628D3">
        <w:t xml:space="preserve">Harvey, D. (2012). The creation of urban commons. </w:t>
      </w:r>
      <w:r w:rsidRPr="006628D3">
        <w:rPr>
          <w:i/>
        </w:rPr>
        <w:t>Rebel Cities: From the Right to the City to Urban Revolution</w:t>
      </w:r>
      <w:r w:rsidRPr="006628D3">
        <w:t>, 67-88</w:t>
      </w:r>
    </w:p>
    <w:p w14:paraId="34928F46" w14:textId="77777777" w:rsidR="00FE2702" w:rsidRPr="006628D3" w:rsidRDefault="00FE2702" w:rsidP="00D23778">
      <w:pPr>
        <w:spacing w:line="276" w:lineRule="auto"/>
        <w:rPr>
          <w:rFonts w:eastAsia="Times New Roman"/>
          <w:b/>
        </w:rPr>
      </w:pPr>
    </w:p>
    <w:p w14:paraId="2F2EA789" w14:textId="2542E43C" w:rsidR="008C12E9" w:rsidRPr="006628D3" w:rsidRDefault="00A740AA" w:rsidP="00D0218F">
      <w:pPr>
        <w:spacing w:line="276" w:lineRule="auto"/>
        <w:rPr>
          <w:rFonts w:eastAsia="Times New Roman"/>
          <w:b/>
        </w:rPr>
      </w:pPr>
      <w:r>
        <w:rPr>
          <w:rFonts w:eastAsia="Times New Roman"/>
          <w:b/>
        </w:rPr>
        <w:t>WEEK 11</w:t>
      </w:r>
      <w:r w:rsidR="00FE2702" w:rsidRPr="006628D3">
        <w:rPr>
          <w:rFonts w:eastAsia="Times New Roman"/>
          <w:b/>
        </w:rPr>
        <w:tab/>
      </w:r>
      <w:r w:rsidR="00D23778" w:rsidRPr="006628D3">
        <w:rPr>
          <w:rFonts w:eastAsia="Times New Roman"/>
          <w:b/>
        </w:rPr>
        <w:t xml:space="preserve">Authoritarian Local Governance </w:t>
      </w:r>
    </w:p>
    <w:p w14:paraId="51658497" w14:textId="77777777" w:rsidR="00D23778" w:rsidRPr="006628D3" w:rsidRDefault="00D23778" w:rsidP="00D23778">
      <w:pPr>
        <w:spacing w:line="276" w:lineRule="auto"/>
        <w:rPr>
          <w:rFonts w:eastAsia="Times New Roman"/>
          <w:color w:val="222222"/>
          <w:shd w:val="clear" w:color="auto" w:fill="FFFFFF"/>
        </w:rPr>
      </w:pPr>
      <w:r w:rsidRPr="006628D3">
        <w:rPr>
          <w:rFonts w:eastAsia="Times New Roman"/>
          <w:color w:val="222222"/>
          <w:shd w:val="clear" w:color="auto" w:fill="FFFFFF"/>
        </w:rPr>
        <w:t>Gibson, E. L. (2005). Boundary control: Subnational authoritarianism in democratic countries. </w:t>
      </w:r>
      <w:r w:rsidRPr="006628D3">
        <w:rPr>
          <w:rFonts w:eastAsia="Times New Roman"/>
          <w:i/>
          <w:iCs/>
          <w:color w:val="222222"/>
          <w:shd w:val="clear" w:color="auto" w:fill="FFFFFF"/>
        </w:rPr>
        <w:t>World Politics</w:t>
      </w:r>
      <w:r w:rsidRPr="006628D3">
        <w:rPr>
          <w:rFonts w:eastAsia="Times New Roman"/>
          <w:color w:val="222222"/>
          <w:shd w:val="clear" w:color="auto" w:fill="FFFFFF"/>
        </w:rPr>
        <w:t>, </w:t>
      </w:r>
      <w:r w:rsidRPr="006628D3">
        <w:rPr>
          <w:rFonts w:eastAsia="Times New Roman"/>
          <w:i/>
          <w:iCs/>
          <w:color w:val="222222"/>
          <w:shd w:val="clear" w:color="auto" w:fill="FFFFFF"/>
        </w:rPr>
        <w:t>58</w:t>
      </w:r>
      <w:r w:rsidRPr="006628D3">
        <w:rPr>
          <w:rFonts w:eastAsia="Times New Roman"/>
          <w:color w:val="222222"/>
          <w:shd w:val="clear" w:color="auto" w:fill="FFFFFF"/>
        </w:rPr>
        <w:t>(01), 101-132</w:t>
      </w:r>
    </w:p>
    <w:p w14:paraId="3E9C7AE9" w14:textId="77777777" w:rsidR="00D23778" w:rsidRPr="006628D3" w:rsidRDefault="00D23778" w:rsidP="00D23778">
      <w:pPr>
        <w:spacing w:line="276" w:lineRule="auto"/>
        <w:rPr>
          <w:rFonts w:eastAsia="Times New Roman"/>
          <w:color w:val="222222"/>
          <w:shd w:val="clear" w:color="auto" w:fill="FFFFFF"/>
        </w:rPr>
      </w:pPr>
    </w:p>
    <w:p w14:paraId="2ABB852F" w14:textId="28F04046" w:rsidR="00A1230C" w:rsidRPr="006628D3" w:rsidRDefault="00D23778" w:rsidP="00360A2A">
      <w:pPr>
        <w:rPr>
          <w:rFonts w:eastAsia="Times New Roman"/>
          <w:color w:val="222222"/>
          <w:shd w:val="clear" w:color="auto" w:fill="FFFFFF"/>
        </w:rPr>
      </w:pPr>
      <w:r w:rsidRPr="006628D3">
        <w:rPr>
          <w:rFonts w:eastAsia="Times New Roman"/>
          <w:color w:val="222222"/>
          <w:shd w:val="clear" w:color="auto" w:fill="FFFFFF"/>
        </w:rPr>
        <w:t>Arias, E. D. (2013). The impacts of differential armed dominance of politics in Rio de Janeiro, Brazil. </w:t>
      </w:r>
      <w:r w:rsidRPr="006628D3">
        <w:rPr>
          <w:rFonts w:eastAsia="Times New Roman"/>
          <w:i/>
          <w:iCs/>
          <w:color w:val="222222"/>
          <w:shd w:val="clear" w:color="auto" w:fill="FFFFFF"/>
        </w:rPr>
        <w:t>Studies in Comparative International Development</w:t>
      </w:r>
      <w:r w:rsidRPr="006628D3">
        <w:rPr>
          <w:rFonts w:eastAsia="Times New Roman"/>
          <w:color w:val="222222"/>
          <w:shd w:val="clear" w:color="auto" w:fill="FFFFFF"/>
        </w:rPr>
        <w:t>, </w:t>
      </w:r>
      <w:r w:rsidRPr="006628D3">
        <w:rPr>
          <w:rFonts w:eastAsia="Times New Roman"/>
          <w:i/>
          <w:iCs/>
          <w:color w:val="222222"/>
          <w:shd w:val="clear" w:color="auto" w:fill="FFFFFF"/>
        </w:rPr>
        <w:t>48</w:t>
      </w:r>
      <w:r w:rsidRPr="006628D3">
        <w:rPr>
          <w:rFonts w:eastAsia="Times New Roman"/>
          <w:color w:val="222222"/>
          <w:shd w:val="clear" w:color="auto" w:fill="FFFFFF"/>
        </w:rPr>
        <w:t>(3), 263-284.</w:t>
      </w:r>
    </w:p>
    <w:p w14:paraId="23883E83" w14:textId="77777777" w:rsidR="00CD102C" w:rsidRPr="006628D3" w:rsidRDefault="00CD102C" w:rsidP="00360A2A">
      <w:pPr>
        <w:rPr>
          <w:rFonts w:eastAsia="Times New Roman"/>
          <w:color w:val="222222"/>
          <w:shd w:val="clear" w:color="auto" w:fill="FFFFFF"/>
        </w:rPr>
      </w:pPr>
    </w:p>
    <w:p w14:paraId="5C8F093C" w14:textId="44704EB5" w:rsidR="00662692" w:rsidRPr="006628D3" w:rsidRDefault="00CD102C" w:rsidP="00360A2A">
      <w:pPr>
        <w:rPr>
          <w:rFonts w:eastAsia="Times New Roman"/>
          <w:color w:val="222222"/>
        </w:rPr>
      </w:pPr>
      <w:r w:rsidRPr="006628D3">
        <w:rPr>
          <w:rFonts w:eastAsia="Times New Roman"/>
          <w:color w:val="222222"/>
        </w:rPr>
        <w:t>Graham, S. (2006). Cities and the ‘War on Terror’. </w:t>
      </w:r>
      <w:r w:rsidRPr="006628D3">
        <w:rPr>
          <w:rFonts w:eastAsia="Times New Roman"/>
          <w:i/>
          <w:iCs/>
          <w:color w:val="222222"/>
        </w:rPr>
        <w:t>International Journal of Urban and Regional Research</w:t>
      </w:r>
      <w:r w:rsidRPr="006628D3">
        <w:rPr>
          <w:rFonts w:eastAsia="Times New Roman"/>
          <w:color w:val="222222"/>
        </w:rPr>
        <w:t>, </w:t>
      </w:r>
      <w:r w:rsidRPr="006628D3">
        <w:rPr>
          <w:rFonts w:eastAsia="Times New Roman"/>
          <w:i/>
          <w:iCs/>
          <w:color w:val="222222"/>
        </w:rPr>
        <w:t>30</w:t>
      </w:r>
      <w:r w:rsidRPr="006628D3">
        <w:rPr>
          <w:rFonts w:eastAsia="Times New Roman"/>
          <w:color w:val="222222"/>
        </w:rPr>
        <w:t>(2), 255-276.</w:t>
      </w:r>
    </w:p>
    <w:p w14:paraId="3CD2E961" w14:textId="77777777" w:rsidR="00CD102C" w:rsidRPr="006628D3" w:rsidRDefault="00CD102C" w:rsidP="00360A2A">
      <w:pPr>
        <w:rPr>
          <w:rFonts w:eastAsia="Times New Roman"/>
          <w:color w:val="222222"/>
          <w:shd w:val="clear" w:color="auto" w:fill="FFFFFF"/>
        </w:rPr>
      </w:pPr>
    </w:p>
    <w:p w14:paraId="4B8630B4" w14:textId="6A232D38" w:rsidR="00E7760E" w:rsidRPr="00B27A8E" w:rsidRDefault="00A740AA" w:rsidP="0081179E">
      <w:pPr>
        <w:spacing w:line="276" w:lineRule="auto"/>
        <w:rPr>
          <w:rFonts w:eastAsia="Times New Roman"/>
          <w:b/>
          <w:color w:val="222222"/>
          <w:shd w:val="clear" w:color="auto" w:fill="FFFFFF"/>
        </w:rPr>
      </w:pPr>
      <w:r>
        <w:rPr>
          <w:rFonts w:eastAsia="Times New Roman"/>
          <w:b/>
          <w:color w:val="222222"/>
          <w:shd w:val="clear" w:color="auto" w:fill="FFFFFF"/>
        </w:rPr>
        <w:t>WEEK 12</w:t>
      </w:r>
      <w:r w:rsidR="00215525">
        <w:rPr>
          <w:rFonts w:eastAsia="Times New Roman"/>
          <w:b/>
          <w:color w:val="222222"/>
          <w:shd w:val="clear" w:color="auto" w:fill="FFFFFF"/>
        </w:rPr>
        <w:tab/>
      </w:r>
      <w:r w:rsidR="0081179E" w:rsidRPr="006628D3">
        <w:rPr>
          <w:rFonts w:eastAsia="Times New Roman"/>
          <w:b/>
          <w:color w:val="222222"/>
          <w:shd w:val="clear" w:color="auto" w:fill="FFFFFF"/>
        </w:rPr>
        <w:t>Contentious City</w:t>
      </w:r>
    </w:p>
    <w:p w14:paraId="226CBA11" w14:textId="77777777" w:rsidR="00E7760E" w:rsidRPr="006628D3" w:rsidRDefault="00E7760E" w:rsidP="00E7760E">
      <w:pPr>
        <w:rPr>
          <w:rFonts w:eastAsia="Times New Roman"/>
          <w:color w:val="222222"/>
          <w:shd w:val="clear" w:color="auto" w:fill="FFFFFF"/>
        </w:rPr>
      </w:pPr>
      <w:r w:rsidRPr="006628D3">
        <w:rPr>
          <w:rFonts w:eastAsia="Times New Roman"/>
          <w:color w:val="222222"/>
          <w:shd w:val="clear" w:color="auto" w:fill="FFFFFF"/>
        </w:rPr>
        <w:t>Eder, M., &amp; Öz, Ö. (2017). Spatialities of contentious politics: The case of Istanbul’s Beşiktaş neighborhood, çArşı footfall fandom and Gezi. </w:t>
      </w:r>
      <w:r w:rsidRPr="006628D3">
        <w:rPr>
          <w:rFonts w:eastAsia="Times New Roman"/>
          <w:i/>
          <w:iCs/>
          <w:color w:val="222222"/>
          <w:shd w:val="clear" w:color="auto" w:fill="FFFFFF"/>
        </w:rPr>
        <w:t>Political Geography</w:t>
      </w:r>
      <w:r w:rsidRPr="006628D3">
        <w:rPr>
          <w:rFonts w:eastAsia="Times New Roman"/>
          <w:color w:val="222222"/>
          <w:shd w:val="clear" w:color="auto" w:fill="FFFFFF"/>
        </w:rPr>
        <w:t>, </w:t>
      </w:r>
      <w:r w:rsidRPr="006628D3">
        <w:rPr>
          <w:rFonts w:eastAsia="Times New Roman"/>
          <w:i/>
          <w:iCs/>
          <w:color w:val="222222"/>
          <w:shd w:val="clear" w:color="auto" w:fill="FFFFFF"/>
        </w:rPr>
        <w:t>61</w:t>
      </w:r>
      <w:r w:rsidRPr="006628D3">
        <w:rPr>
          <w:rFonts w:eastAsia="Times New Roman"/>
          <w:color w:val="222222"/>
          <w:shd w:val="clear" w:color="auto" w:fill="FFFFFF"/>
        </w:rPr>
        <w:t>, 57-66.</w:t>
      </w:r>
    </w:p>
    <w:p w14:paraId="6FF00266" w14:textId="77777777" w:rsidR="0008316B" w:rsidRPr="006628D3" w:rsidRDefault="0008316B" w:rsidP="00CD102C"/>
    <w:p w14:paraId="27737ACD" w14:textId="77777777" w:rsidR="00CD102C" w:rsidRPr="006628D3" w:rsidRDefault="00CD102C" w:rsidP="00CD102C">
      <w:r w:rsidRPr="006628D3">
        <w:t xml:space="preserve">Ismail, S. (2013). Urban subalterns in the Arab Revolutions: Cairo and Damascus in comparative perspective. </w:t>
      </w:r>
      <w:r w:rsidRPr="006628D3">
        <w:rPr>
          <w:i/>
          <w:color w:val="231F20"/>
        </w:rPr>
        <w:t>Comparative Studies in Society and History</w:t>
      </w:r>
      <w:r w:rsidRPr="006628D3">
        <w:rPr>
          <w:color w:val="231F20"/>
        </w:rPr>
        <w:t xml:space="preserve"> 55(4), 865</w:t>
      </w:r>
      <w:r w:rsidRPr="006628D3">
        <w:rPr>
          <w:b/>
          <w:bCs/>
          <w:color w:val="231F20"/>
        </w:rPr>
        <w:t>–</w:t>
      </w:r>
      <w:r w:rsidRPr="006628D3">
        <w:rPr>
          <w:color w:val="231F20"/>
        </w:rPr>
        <w:t>894.</w:t>
      </w:r>
    </w:p>
    <w:p w14:paraId="31021EF6" w14:textId="77777777" w:rsidR="003E041D" w:rsidRPr="006628D3" w:rsidRDefault="003E041D" w:rsidP="003E041D">
      <w:pPr>
        <w:rPr>
          <w:rFonts w:eastAsia="Times New Roman"/>
        </w:rPr>
      </w:pPr>
    </w:p>
    <w:p w14:paraId="457F0A8B" w14:textId="14F9E525" w:rsidR="00E7760E" w:rsidRPr="006628D3" w:rsidRDefault="001A2C1B" w:rsidP="0081179E">
      <w:pPr>
        <w:spacing w:line="276" w:lineRule="auto"/>
      </w:pPr>
      <w:r w:rsidRPr="006628D3">
        <w:t xml:space="preserve">Harvey, D. (2012). Reclaiming the city for anti-capitalist struggle. </w:t>
      </w:r>
      <w:r w:rsidRPr="006628D3">
        <w:rPr>
          <w:i/>
        </w:rPr>
        <w:t>Rebel Cities: From the Right to the City to Urban Revolution</w:t>
      </w:r>
      <w:r w:rsidRPr="006628D3">
        <w:t xml:space="preserve">, </w:t>
      </w:r>
      <w:r w:rsidR="004A2FDE" w:rsidRPr="006628D3">
        <w:t>115-155.</w:t>
      </w:r>
    </w:p>
    <w:p w14:paraId="7607501D" w14:textId="77777777" w:rsidR="00E7760E" w:rsidRDefault="00E7760E" w:rsidP="0081179E">
      <w:pPr>
        <w:spacing w:line="276" w:lineRule="auto"/>
        <w:rPr>
          <w:rFonts w:eastAsia="Times New Roman"/>
          <w:color w:val="222222"/>
          <w:shd w:val="clear" w:color="auto" w:fill="FFFFFF"/>
        </w:rPr>
      </w:pPr>
    </w:p>
    <w:sectPr w:rsidR="00E7760E" w:rsidSect="003772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F3B55" w14:textId="77777777" w:rsidR="00DC2F71" w:rsidRDefault="00DC2F71" w:rsidP="00C96698">
      <w:r>
        <w:separator/>
      </w:r>
    </w:p>
  </w:endnote>
  <w:endnote w:type="continuationSeparator" w:id="0">
    <w:p w14:paraId="28B1EF1C" w14:textId="77777777" w:rsidR="00DC2F71" w:rsidRDefault="00DC2F71" w:rsidP="00C9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0AC71" w14:textId="77777777" w:rsidR="00DC2F71" w:rsidRDefault="00DC2F71" w:rsidP="00C96698">
      <w:r>
        <w:separator/>
      </w:r>
    </w:p>
  </w:footnote>
  <w:footnote w:type="continuationSeparator" w:id="0">
    <w:p w14:paraId="25581610" w14:textId="77777777" w:rsidR="00DC2F71" w:rsidRDefault="00DC2F71" w:rsidP="00C9669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258FC"/>
    <w:multiLevelType w:val="hybridMultilevel"/>
    <w:tmpl w:val="07B4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3577A"/>
    <w:multiLevelType w:val="hybridMultilevel"/>
    <w:tmpl w:val="6690F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91727B"/>
    <w:multiLevelType w:val="hybridMultilevel"/>
    <w:tmpl w:val="4FE8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DF00C7"/>
    <w:multiLevelType w:val="hybridMultilevel"/>
    <w:tmpl w:val="047C66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0370EC"/>
    <w:multiLevelType w:val="hybridMultilevel"/>
    <w:tmpl w:val="B0EC0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A051BF"/>
    <w:multiLevelType w:val="hybridMultilevel"/>
    <w:tmpl w:val="845C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56666C"/>
    <w:multiLevelType w:val="hybridMultilevel"/>
    <w:tmpl w:val="00365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7150A7"/>
    <w:multiLevelType w:val="hybridMultilevel"/>
    <w:tmpl w:val="A65455E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8">
    <w:nsid w:val="2FA51A9B"/>
    <w:multiLevelType w:val="hybridMultilevel"/>
    <w:tmpl w:val="6B7CD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111223"/>
    <w:multiLevelType w:val="hybridMultilevel"/>
    <w:tmpl w:val="0FEC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902613"/>
    <w:multiLevelType w:val="hybridMultilevel"/>
    <w:tmpl w:val="67E070A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2E4FCC"/>
    <w:multiLevelType w:val="hybridMultilevel"/>
    <w:tmpl w:val="B682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A73114"/>
    <w:multiLevelType w:val="hybridMultilevel"/>
    <w:tmpl w:val="0FEC19EE"/>
    <w:lvl w:ilvl="0" w:tplc="FCA4E5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CE058B"/>
    <w:multiLevelType w:val="hybridMultilevel"/>
    <w:tmpl w:val="A198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6C43D9"/>
    <w:multiLevelType w:val="hybridMultilevel"/>
    <w:tmpl w:val="2514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7921BF"/>
    <w:multiLevelType w:val="hybridMultilevel"/>
    <w:tmpl w:val="9166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2E40CF"/>
    <w:multiLevelType w:val="hybridMultilevel"/>
    <w:tmpl w:val="2C2C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7B3695"/>
    <w:multiLevelType w:val="hybridMultilevel"/>
    <w:tmpl w:val="79B47344"/>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8">
    <w:nsid w:val="451F6C04"/>
    <w:multiLevelType w:val="hybridMultilevel"/>
    <w:tmpl w:val="27043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2604E2"/>
    <w:multiLevelType w:val="hybridMultilevel"/>
    <w:tmpl w:val="124C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377EEC"/>
    <w:multiLevelType w:val="hybridMultilevel"/>
    <w:tmpl w:val="E38E7378"/>
    <w:lvl w:ilvl="0" w:tplc="FCA4E5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E5286A"/>
    <w:multiLevelType w:val="hybridMultilevel"/>
    <w:tmpl w:val="686A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496653"/>
    <w:multiLevelType w:val="hybridMultilevel"/>
    <w:tmpl w:val="73E6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206A1A"/>
    <w:multiLevelType w:val="hybridMultilevel"/>
    <w:tmpl w:val="6F963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0F1D5D"/>
    <w:multiLevelType w:val="hybridMultilevel"/>
    <w:tmpl w:val="6882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270447"/>
    <w:multiLevelType w:val="hybridMultilevel"/>
    <w:tmpl w:val="DDD4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D007E6"/>
    <w:multiLevelType w:val="hybridMultilevel"/>
    <w:tmpl w:val="7868C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CE06C3"/>
    <w:multiLevelType w:val="hybridMultilevel"/>
    <w:tmpl w:val="48AA2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412F26"/>
    <w:multiLevelType w:val="hybridMultilevel"/>
    <w:tmpl w:val="1108E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AC5B26"/>
    <w:multiLevelType w:val="hybridMultilevel"/>
    <w:tmpl w:val="3380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BE366D"/>
    <w:multiLevelType w:val="hybridMultilevel"/>
    <w:tmpl w:val="77BC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5"/>
  </w:num>
  <w:num w:numId="4">
    <w:abstractNumId w:val="26"/>
  </w:num>
  <w:num w:numId="5">
    <w:abstractNumId w:val="15"/>
  </w:num>
  <w:num w:numId="6">
    <w:abstractNumId w:val="13"/>
  </w:num>
  <w:num w:numId="7">
    <w:abstractNumId w:val="21"/>
  </w:num>
  <w:num w:numId="8">
    <w:abstractNumId w:val="16"/>
  </w:num>
  <w:num w:numId="9">
    <w:abstractNumId w:val="1"/>
  </w:num>
  <w:num w:numId="10">
    <w:abstractNumId w:val="4"/>
  </w:num>
  <w:num w:numId="11">
    <w:abstractNumId w:val="11"/>
  </w:num>
  <w:num w:numId="12">
    <w:abstractNumId w:val="28"/>
  </w:num>
  <w:num w:numId="13">
    <w:abstractNumId w:val="30"/>
  </w:num>
  <w:num w:numId="14">
    <w:abstractNumId w:val="17"/>
  </w:num>
  <w:num w:numId="15">
    <w:abstractNumId w:val="27"/>
  </w:num>
  <w:num w:numId="16">
    <w:abstractNumId w:val="29"/>
  </w:num>
  <w:num w:numId="17">
    <w:abstractNumId w:val="6"/>
  </w:num>
  <w:num w:numId="18">
    <w:abstractNumId w:val="9"/>
  </w:num>
  <w:num w:numId="19">
    <w:abstractNumId w:val="2"/>
  </w:num>
  <w:num w:numId="20">
    <w:abstractNumId w:val="24"/>
  </w:num>
  <w:num w:numId="21">
    <w:abstractNumId w:val="7"/>
  </w:num>
  <w:num w:numId="22">
    <w:abstractNumId w:val="18"/>
  </w:num>
  <w:num w:numId="23">
    <w:abstractNumId w:val="0"/>
  </w:num>
  <w:num w:numId="24">
    <w:abstractNumId w:val="14"/>
  </w:num>
  <w:num w:numId="25">
    <w:abstractNumId w:val="19"/>
  </w:num>
  <w:num w:numId="26">
    <w:abstractNumId w:val="25"/>
  </w:num>
  <w:num w:numId="27">
    <w:abstractNumId w:val="3"/>
  </w:num>
  <w:num w:numId="28">
    <w:abstractNumId w:val="10"/>
  </w:num>
  <w:num w:numId="29">
    <w:abstractNumId w:val="20"/>
  </w:num>
  <w:num w:numId="30">
    <w:abstractNumId w:val="1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8F6"/>
    <w:rsid w:val="00020F84"/>
    <w:rsid w:val="00031A92"/>
    <w:rsid w:val="0003491F"/>
    <w:rsid w:val="00037C91"/>
    <w:rsid w:val="0004338E"/>
    <w:rsid w:val="000709B4"/>
    <w:rsid w:val="00082A8C"/>
    <w:rsid w:val="0008316B"/>
    <w:rsid w:val="00093A0A"/>
    <w:rsid w:val="000A60F8"/>
    <w:rsid w:val="000F04B5"/>
    <w:rsid w:val="000F160A"/>
    <w:rsid w:val="00126A9C"/>
    <w:rsid w:val="00147515"/>
    <w:rsid w:val="00157F36"/>
    <w:rsid w:val="00160105"/>
    <w:rsid w:val="00177DC7"/>
    <w:rsid w:val="00183208"/>
    <w:rsid w:val="001901C1"/>
    <w:rsid w:val="001A2C1B"/>
    <w:rsid w:val="001A43D2"/>
    <w:rsid w:val="001E64AA"/>
    <w:rsid w:val="001F2989"/>
    <w:rsid w:val="001F4EC4"/>
    <w:rsid w:val="00212751"/>
    <w:rsid w:val="00215525"/>
    <w:rsid w:val="00230D1E"/>
    <w:rsid w:val="00235AAD"/>
    <w:rsid w:val="002602CF"/>
    <w:rsid w:val="00263AA3"/>
    <w:rsid w:val="00273A45"/>
    <w:rsid w:val="002740A0"/>
    <w:rsid w:val="00277049"/>
    <w:rsid w:val="00277A25"/>
    <w:rsid w:val="002820D2"/>
    <w:rsid w:val="00294BF6"/>
    <w:rsid w:val="002E1007"/>
    <w:rsid w:val="002F15D9"/>
    <w:rsid w:val="00345A34"/>
    <w:rsid w:val="003520AE"/>
    <w:rsid w:val="0035279C"/>
    <w:rsid w:val="003531EE"/>
    <w:rsid w:val="00360A2A"/>
    <w:rsid w:val="00377292"/>
    <w:rsid w:val="00385B2D"/>
    <w:rsid w:val="00396557"/>
    <w:rsid w:val="003B355A"/>
    <w:rsid w:val="003D340F"/>
    <w:rsid w:val="003D7159"/>
    <w:rsid w:val="003E041D"/>
    <w:rsid w:val="003F739C"/>
    <w:rsid w:val="004346E5"/>
    <w:rsid w:val="00444E56"/>
    <w:rsid w:val="004565D8"/>
    <w:rsid w:val="004665C7"/>
    <w:rsid w:val="00492E82"/>
    <w:rsid w:val="004A2FDE"/>
    <w:rsid w:val="004A3983"/>
    <w:rsid w:val="004B005D"/>
    <w:rsid w:val="004C7F4A"/>
    <w:rsid w:val="004E1549"/>
    <w:rsid w:val="004E5906"/>
    <w:rsid w:val="0050779B"/>
    <w:rsid w:val="00556425"/>
    <w:rsid w:val="00567874"/>
    <w:rsid w:val="00585EC4"/>
    <w:rsid w:val="005A34D9"/>
    <w:rsid w:val="005C67DF"/>
    <w:rsid w:val="005E7C5B"/>
    <w:rsid w:val="00646E20"/>
    <w:rsid w:val="00662692"/>
    <w:rsid w:val="006628D3"/>
    <w:rsid w:val="006835EC"/>
    <w:rsid w:val="006841F8"/>
    <w:rsid w:val="00686246"/>
    <w:rsid w:val="006A3785"/>
    <w:rsid w:val="00711BAA"/>
    <w:rsid w:val="00712A3B"/>
    <w:rsid w:val="00716D74"/>
    <w:rsid w:val="007357BA"/>
    <w:rsid w:val="00776C47"/>
    <w:rsid w:val="0078240B"/>
    <w:rsid w:val="007A12CD"/>
    <w:rsid w:val="007A5AEB"/>
    <w:rsid w:val="007B56DA"/>
    <w:rsid w:val="007B5D89"/>
    <w:rsid w:val="007F4130"/>
    <w:rsid w:val="0081179E"/>
    <w:rsid w:val="00846086"/>
    <w:rsid w:val="008533EE"/>
    <w:rsid w:val="00855A84"/>
    <w:rsid w:val="00860087"/>
    <w:rsid w:val="00887199"/>
    <w:rsid w:val="00891DE8"/>
    <w:rsid w:val="008A472D"/>
    <w:rsid w:val="008A4900"/>
    <w:rsid w:val="008B6534"/>
    <w:rsid w:val="008B72AC"/>
    <w:rsid w:val="008C12E9"/>
    <w:rsid w:val="008E51B4"/>
    <w:rsid w:val="00901FF8"/>
    <w:rsid w:val="009022DA"/>
    <w:rsid w:val="00902D63"/>
    <w:rsid w:val="00905C5B"/>
    <w:rsid w:val="0091314E"/>
    <w:rsid w:val="009170E3"/>
    <w:rsid w:val="00946E41"/>
    <w:rsid w:val="00954562"/>
    <w:rsid w:val="00957FD0"/>
    <w:rsid w:val="009867E1"/>
    <w:rsid w:val="0099688F"/>
    <w:rsid w:val="009D67B9"/>
    <w:rsid w:val="009E199E"/>
    <w:rsid w:val="00A00542"/>
    <w:rsid w:val="00A1230C"/>
    <w:rsid w:val="00A173AF"/>
    <w:rsid w:val="00A26770"/>
    <w:rsid w:val="00A324CB"/>
    <w:rsid w:val="00A32B60"/>
    <w:rsid w:val="00A3306E"/>
    <w:rsid w:val="00A42067"/>
    <w:rsid w:val="00A46B45"/>
    <w:rsid w:val="00A72A61"/>
    <w:rsid w:val="00A73B1C"/>
    <w:rsid w:val="00A740AA"/>
    <w:rsid w:val="00A84994"/>
    <w:rsid w:val="00A87993"/>
    <w:rsid w:val="00A92F7B"/>
    <w:rsid w:val="00A93B71"/>
    <w:rsid w:val="00AA4177"/>
    <w:rsid w:val="00AD1C6C"/>
    <w:rsid w:val="00AF18B3"/>
    <w:rsid w:val="00B12F71"/>
    <w:rsid w:val="00B26E7A"/>
    <w:rsid w:val="00B27A8E"/>
    <w:rsid w:val="00B30E89"/>
    <w:rsid w:val="00B37A73"/>
    <w:rsid w:val="00B43067"/>
    <w:rsid w:val="00B52376"/>
    <w:rsid w:val="00B64322"/>
    <w:rsid w:val="00B668D2"/>
    <w:rsid w:val="00B835E9"/>
    <w:rsid w:val="00B93C89"/>
    <w:rsid w:val="00B95D0F"/>
    <w:rsid w:val="00BA33E4"/>
    <w:rsid w:val="00BE0B39"/>
    <w:rsid w:val="00BF0A7D"/>
    <w:rsid w:val="00BF1EE2"/>
    <w:rsid w:val="00C048CE"/>
    <w:rsid w:val="00C30E77"/>
    <w:rsid w:val="00C340D7"/>
    <w:rsid w:val="00C35A68"/>
    <w:rsid w:val="00C416B3"/>
    <w:rsid w:val="00C47A6B"/>
    <w:rsid w:val="00C80F2B"/>
    <w:rsid w:val="00C87CBA"/>
    <w:rsid w:val="00C96698"/>
    <w:rsid w:val="00CA333D"/>
    <w:rsid w:val="00CA3ED2"/>
    <w:rsid w:val="00CB5747"/>
    <w:rsid w:val="00CC0DF2"/>
    <w:rsid w:val="00CD102C"/>
    <w:rsid w:val="00CD2E98"/>
    <w:rsid w:val="00CE1A12"/>
    <w:rsid w:val="00D0218F"/>
    <w:rsid w:val="00D06B88"/>
    <w:rsid w:val="00D14BAB"/>
    <w:rsid w:val="00D206AC"/>
    <w:rsid w:val="00D23778"/>
    <w:rsid w:val="00D238F6"/>
    <w:rsid w:val="00D32588"/>
    <w:rsid w:val="00D36490"/>
    <w:rsid w:val="00D510E8"/>
    <w:rsid w:val="00D94B6C"/>
    <w:rsid w:val="00DA4C38"/>
    <w:rsid w:val="00DC2F71"/>
    <w:rsid w:val="00E11756"/>
    <w:rsid w:val="00E42337"/>
    <w:rsid w:val="00E44C8A"/>
    <w:rsid w:val="00E54F5A"/>
    <w:rsid w:val="00E61A25"/>
    <w:rsid w:val="00E67191"/>
    <w:rsid w:val="00E7760E"/>
    <w:rsid w:val="00E90AB6"/>
    <w:rsid w:val="00E90FC0"/>
    <w:rsid w:val="00EE0088"/>
    <w:rsid w:val="00EE2775"/>
    <w:rsid w:val="00EF1330"/>
    <w:rsid w:val="00F21D88"/>
    <w:rsid w:val="00F2678E"/>
    <w:rsid w:val="00F30555"/>
    <w:rsid w:val="00F67B1D"/>
    <w:rsid w:val="00F97283"/>
    <w:rsid w:val="00FD6396"/>
    <w:rsid w:val="00FE2702"/>
    <w:rsid w:val="00FF10CB"/>
    <w:rsid w:val="00FF3E4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9444D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23778"/>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E98"/>
    <w:pPr>
      <w:ind w:left="720"/>
      <w:contextualSpacing/>
    </w:pPr>
  </w:style>
  <w:style w:type="character" w:customStyle="1" w:styleId="apple-converted-space">
    <w:name w:val="apple-converted-space"/>
    <w:basedOn w:val="DefaultParagraphFont"/>
    <w:rsid w:val="006835EC"/>
  </w:style>
  <w:style w:type="character" w:customStyle="1" w:styleId="il">
    <w:name w:val="il"/>
    <w:basedOn w:val="DefaultParagraphFont"/>
    <w:rsid w:val="00C96698"/>
  </w:style>
  <w:style w:type="character" w:styleId="Hyperlink">
    <w:name w:val="Hyperlink"/>
    <w:rsid w:val="00C96698"/>
    <w:rPr>
      <w:color w:val="0000FF"/>
      <w:u w:val="single"/>
    </w:rPr>
  </w:style>
  <w:style w:type="paragraph" w:styleId="Header">
    <w:name w:val="header"/>
    <w:basedOn w:val="Normal"/>
    <w:link w:val="HeaderChar"/>
    <w:uiPriority w:val="99"/>
    <w:unhideWhenUsed/>
    <w:rsid w:val="00C96698"/>
    <w:pPr>
      <w:tabs>
        <w:tab w:val="center" w:pos="4320"/>
        <w:tab w:val="right" w:pos="8640"/>
      </w:tabs>
    </w:pPr>
  </w:style>
  <w:style w:type="character" w:customStyle="1" w:styleId="HeaderChar">
    <w:name w:val="Header Char"/>
    <w:basedOn w:val="DefaultParagraphFont"/>
    <w:link w:val="Header"/>
    <w:uiPriority w:val="99"/>
    <w:rsid w:val="00C96698"/>
  </w:style>
  <w:style w:type="paragraph" w:styleId="Footer">
    <w:name w:val="footer"/>
    <w:basedOn w:val="Normal"/>
    <w:link w:val="FooterChar"/>
    <w:uiPriority w:val="99"/>
    <w:unhideWhenUsed/>
    <w:rsid w:val="00C96698"/>
    <w:pPr>
      <w:tabs>
        <w:tab w:val="center" w:pos="4320"/>
        <w:tab w:val="right" w:pos="8640"/>
      </w:tabs>
    </w:pPr>
  </w:style>
  <w:style w:type="character" w:customStyle="1" w:styleId="FooterChar">
    <w:name w:val="Footer Char"/>
    <w:basedOn w:val="DefaultParagraphFont"/>
    <w:link w:val="Footer"/>
    <w:uiPriority w:val="99"/>
    <w:rsid w:val="00C96698"/>
  </w:style>
  <w:style w:type="paragraph" w:styleId="NormalWeb">
    <w:name w:val="Normal (Web)"/>
    <w:basedOn w:val="Normal"/>
    <w:uiPriority w:val="99"/>
    <w:semiHidden/>
    <w:unhideWhenUsed/>
    <w:rsid w:val="0099688F"/>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9968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86129">
      <w:bodyDiv w:val="1"/>
      <w:marLeft w:val="0"/>
      <w:marRight w:val="0"/>
      <w:marTop w:val="0"/>
      <w:marBottom w:val="0"/>
      <w:divBdr>
        <w:top w:val="none" w:sz="0" w:space="0" w:color="auto"/>
        <w:left w:val="none" w:sz="0" w:space="0" w:color="auto"/>
        <w:bottom w:val="none" w:sz="0" w:space="0" w:color="auto"/>
        <w:right w:val="none" w:sz="0" w:space="0" w:color="auto"/>
      </w:divBdr>
    </w:div>
    <w:div w:id="135684081">
      <w:bodyDiv w:val="1"/>
      <w:marLeft w:val="0"/>
      <w:marRight w:val="0"/>
      <w:marTop w:val="0"/>
      <w:marBottom w:val="0"/>
      <w:divBdr>
        <w:top w:val="none" w:sz="0" w:space="0" w:color="auto"/>
        <w:left w:val="none" w:sz="0" w:space="0" w:color="auto"/>
        <w:bottom w:val="none" w:sz="0" w:space="0" w:color="auto"/>
        <w:right w:val="none" w:sz="0" w:space="0" w:color="auto"/>
      </w:divBdr>
      <w:divsChild>
        <w:div w:id="1219240602">
          <w:marLeft w:val="0"/>
          <w:marRight w:val="0"/>
          <w:marTop w:val="0"/>
          <w:marBottom w:val="0"/>
          <w:divBdr>
            <w:top w:val="none" w:sz="0" w:space="0" w:color="auto"/>
            <w:left w:val="none" w:sz="0" w:space="0" w:color="auto"/>
            <w:bottom w:val="none" w:sz="0" w:space="0" w:color="auto"/>
            <w:right w:val="none" w:sz="0" w:space="0" w:color="auto"/>
          </w:divBdr>
        </w:div>
      </w:divsChild>
    </w:div>
    <w:div w:id="246617934">
      <w:bodyDiv w:val="1"/>
      <w:marLeft w:val="0"/>
      <w:marRight w:val="0"/>
      <w:marTop w:val="0"/>
      <w:marBottom w:val="0"/>
      <w:divBdr>
        <w:top w:val="none" w:sz="0" w:space="0" w:color="auto"/>
        <w:left w:val="none" w:sz="0" w:space="0" w:color="auto"/>
        <w:bottom w:val="none" w:sz="0" w:space="0" w:color="auto"/>
        <w:right w:val="none" w:sz="0" w:space="0" w:color="auto"/>
      </w:divBdr>
    </w:div>
    <w:div w:id="402946748">
      <w:bodyDiv w:val="1"/>
      <w:marLeft w:val="0"/>
      <w:marRight w:val="0"/>
      <w:marTop w:val="0"/>
      <w:marBottom w:val="0"/>
      <w:divBdr>
        <w:top w:val="none" w:sz="0" w:space="0" w:color="auto"/>
        <w:left w:val="none" w:sz="0" w:space="0" w:color="auto"/>
        <w:bottom w:val="none" w:sz="0" w:space="0" w:color="auto"/>
        <w:right w:val="none" w:sz="0" w:space="0" w:color="auto"/>
      </w:divBdr>
    </w:div>
    <w:div w:id="420490922">
      <w:bodyDiv w:val="1"/>
      <w:marLeft w:val="0"/>
      <w:marRight w:val="0"/>
      <w:marTop w:val="0"/>
      <w:marBottom w:val="0"/>
      <w:divBdr>
        <w:top w:val="none" w:sz="0" w:space="0" w:color="auto"/>
        <w:left w:val="none" w:sz="0" w:space="0" w:color="auto"/>
        <w:bottom w:val="none" w:sz="0" w:space="0" w:color="auto"/>
        <w:right w:val="none" w:sz="0" w:space="0" w:color="auto"/>
      </w:divBdr>
    </w:div>
    <w:div w:id="491603962">
      <w:bodyDiv w:val="1"/>
      <w:marLeft w:val="0"/>
      <w:marRight w:val="0"/>
      <w:marTop w:val="0"/>
      <w:marBottom w:val="0"/>
      <w:divBdr>
        <w:top w:val="none" w:sz="0" w:space="0" w:color="auto"/>
        <w:left w:val="none" w:sz="0" w:space="0" w:color="auto"/>
        <w:bottom w:val="none" w:sz="0" w:space="0" w:color="auto"/>
        <w:right w:val="none" w:sz="0" w:space="0" w:color="auto"/>
      </w:divBdr>
    </w:div>
    <w:div w:id="497158922">
      <w:bodyDiv w:val="1"/>
      <w:marLeft w:val="0"/>
      <w:marRight w:val="0"/>
      <w:marTop w:val="0"/>
      <w:marBottom w:val="0"/>
      <w:divBdr>
        <w:top w:val="none" w:sz="0" w:space="0" w:color="auto"/>
        <w:left w:val="none" w:sz="0" w:space="0" w:color="auto"/>
        <w:bottom w:val="none" w:sz="0" w:space="0" w:color="auto"/>
        <w:right w:val="none" w:sz="0" w:space="0" w:color="auto"/>
      </w:divBdr>
    </w:div>
    <w:div w:id="505364235">
      <w:bodyDiv w:val="1"/>
      <w:marLeft w:val="0"/>
      <w:marRight w:val="0"/>
      <w:marTop w:val="0"/>
      <w:marBottom w:val="0"/>
      <w:divBdr>
        <w:top w:val="none" w:sz="0" w:space="0" w:color="auto"/>
        <w:left w:val="none" w:sz="0" w:space="0" w:color="auto"/>
        <w:bottom w:val="none" w:sz="0" w:space="0" w:color="auto"/>
        <w:right w:val="none" w:sz="0" w:space="0" w:color="auto"/>
      </w:divBdr>
    </w:div>
    <w:div w:id="589701472">
      <w:bodyDiv w:val="1"/>
      <w:marLeft w:val="0"/>
      <w:marRight w:val="0"/>
      <w:marTop w:val="0"/>
      <w:marBottom w:val="0"/>
      <w:divBdr>
        <w:top w:val="none" w:sz="0" w:space="0" w:color="auto"/>
        <w:left w:val="none" w:sz="0" w:space="0" w:color="auto"/>
        <w:bottom w:val="none" w:sz="0" w:space="0" w:color="auto"/>
        <w:right w:val="none" w:sz="0" w:space="0" w:color="auto"/>
      </w:divBdr>
      <w:divsChild>
        <w:div w:id="1133328343">
          <w:marLeft w:val="0"/>
          <w:marRight w:val="0"/>
          <w:marTop w:val="0"/>
          <w:marBottom w:val="0"/>
          <w:divBdr>
            <w:top w:val="none" w:sz="0" w:space="0" w:color="auto"/>
            <w:left w:val="none" w:sz="0" w:space="0" w:color="auto"/>
            <w:bottom w:val="none" w:sz="0" w:space="0" w:color="auto"/>
            <w:right w:val="none" w:sz="0" w:space="0" w:color="auto"/>
          </w:divBdr>
        </w:div>
      </w:divsChild>
    </w:div>
    <w:div w:id="606501669">
      <w:bodyDiv w:val="1"/>
      <w:marLeft w:val="0"/>
      <w:marRight w:val="0"/>
      <w:marTop w:val="0"/>
      <w:marBottom w:val="0"/>
      <w:divBdr>
        <w:top w:val="none" w:sz="0" w:space="0" w:color="auto"/>
        <w:left w:val="none" w:sz="0" w:space="0" w:color="auto"/>
        <w:bottom w:val="none" w:sz="0" w:space="0" w:color="auto"/>
        <w:right w:val="none" w:sz="0" w:space="0" w:color="auto"/>
      </w:divBdr>
    </w:div>
    <w:div w:id="626081141">
      <w:bodyDiv w:val="1"/>
      <w:marLeft w:val="0"/>
      <w:marRight w:val="0"/>
      <w:marTop w:val="0"/>
      <w:marBottom w:val="0"/>
      <w:divBdr>
        <w:top w:val="none" w:sz="0" w:space="0" w:color="auto"/>
        <w:left w:val="none" w:sz="0" w:space="0" w:color="auto"/>
        <w:bottom w:val="none" w:sz="0" w:space="0" w:color="auto"/>
        <w:right w:val="none" w:sz="0" w:space="0" w:color="auto"/>
      </w:divBdr>
    </w:div>
    <w:div w:id="647981748">
      <w:bodyDiv w:val="1"/>
      <w:marLeft w:val="0"/>
      <w:marRight w:val="0"/>
      <w:marTop w:val="0"/>
      <w:marBottom w:val="0"/>
      <w:divBdr>
        <w:top w:val="none" w:sz="0" w:space="0" w:color="auto"/>
        <w:left w:val="none" w:sz="0" w:space="0" w:color="auto"/>
        <w:bottom w:val="none" w:sz="0" w:space="0" w:color="auto"/>
        <w:right w:val="none" w:sz="0" w:space="0" w:color="auto"/>
      </w:divBdr>
      <w:divsChild>
        <w:div w:id="1433739399">
          <w:marLeft w:val="0"/>
          <w:marRight w:val="0"/>
          <w:marTop w:val="0"/>
          <w:marBottom w:val="0"/>
          <w:divBdr>
            <w:top w:val="none" w:sz="0" w:space="0" w:color="auto"/>
            <w:left w:val="none" w:sz="0" w:space="0" w:color="auto"/>
            <w:bottom w:val="none" w:sz="0" w:space="0" w:color="auto"/>
            <w:right w:val="none" w:sz="0" w:space="0" w:color="auto"/>
          </w:divBdr>
        </w:div>
      </w:divsChild>
    </w:div>
    <w:div w:id="709181921">
      <w:bodyDiv w:val="1"/>
      <w:marLeft w:val="0"/>
      <w:marRight w:val="0"/>
      <w:marTop w:val="0"/>
      <w:marBottom w:val="0"/>
      <w:divBdr>
        <w:top w:val="none" w:sz="0" w:space="0" w:color="auto"/>
        <w:left w:val="none" w:sz="0" w:space="0" w:color="auto"/>
        <w:bottom w:val="none" w:sz="0" w:space="0" w:color="auto"/>
        <w:right w:val="none" w:sz="0" w:space="0" w:color="auto"/>
      </w:divBdr>
    </w:div>
    <w:div w:id="888806085">
      <w:bodyDiv w:val="1"/>
      <w:marLeft w:val="0"/>
      <w:marRight w:val="0"/>
      <w:marTop w:val="0"/>
      <w:marBottom w:val="0"/>
      <w:divBdr>
        <w:top w:val="none" w:sz="0" w:space="0" w:color="auto"/>
        <w:left w:val="none" w:sz="0" w:space="0" w:color="auto"/>
        <w:bottom w:val="none" w:sz="0" w:space="0" w:color="auto"/>
        <w:right w:val="none" w:sz="0" w:space="0" w:color="auto"/>
      </w:divBdr>
    </w:div>
    <w:div w:id="933587187">
      <w:bodyDiv w:val="1"/>
      <w:marLeft w:val="0"/>
      <w:marRight w:val="0"/>
      <w:marTop w:val="0"/>
      <w:marBottom w:val="0"/>
      <w:divBdr>
        <w:top w:val="none" w:sz="0" w:space="0" w:color="auto"/>
        <w:left w:val="none" w:sz="0" w:space="0" w:color="auto"/>
        <w:bottom w:val="none" w:sz="0" w:space="0" w:color="auto"/>
        <w:right w:val="none" w:sz="0" w:space="0" w:color="auto"/>
      </w:divBdr>
    </w:div>
    <w:div w:id="934097437">
      <w:bodyDiv w:val="1"/>
      <w:marLeft w:val="0"/>
      <w:marRight w:val="0"/>
      <w:marTop w:val="0"/>
      <w:marBottom w:val="0"/>
      <w:divBdr>
        <w:top w:val="none" w:sz="0" w:space="0" w:color="auto"/>
        <w:left w:val="none" w:sz="0" w:space="0" w:color="auto"/>
        <w:bottom w:val="none" w:sz="0" w:space="0" w:color="auto"/>
        <w:right w:val="none" w:sz="0" w:space="0" w:color="auto"/>
      </w:divBdr>
    </w:div>
    <w:div w:id="944309944">
      <w:bodyDiv w:val="1"/>
      <w:marLeft w:val="0"/>
      <w:marRight w:val="0"/>
      <w:marTop w:val="0"/>
      <w:marBottom w:val="0"/>
      <w:divBdr>
        <w:top w:val="none" w:sz="0" w:space="0" w:color="auto"/>
        <w:left w:val="none" w:sz="0" w:space="0" w:color="auto"/>
        <w:bottom w:val="none" w:sz="0" w:space="0" w:color="auto"/>
        <w:right w:val="none" w:sz="0" w:space="0" w:color="auto"/>
      </w:divBdr>
    </w:div>
    <w:div w:id="961151179">
      <w:bodyDiv w:val="1"/>
      <w:marLeft w:val="0"/>
      <w:marRight w:val="0"/>
      <w:marTop w:val="0"/>
      <w:marBottom w:val="0"/>
      <w:divBdr>
        <w:top w:val="none" w:sz="0" w:space="0" w:color="auto"/>
        <w:left w:val="none" w:sz="0" w:space="0" w:color="auto"/>
        <w:bottom w:val="none" w:sz="0" w:space="0" w:color="auto"/>
        <w:right w:val="none" w:sz="0" w:space="0" w:color="auto"/>
      </w:divBdr>
      <w:divsChild>
        <w:div w:id="1124157018">
          <w:marLeft w:val="0"/>
          <w:marRight w:val="0"/>
          <w:marTop w:val="0"/>
          <w:marBottom w:val="0"/>
          <w:divBdr>
            <w:top w:val="none" w:sz="0" w:space="0" w:color="auto"/>
            <w:left w:val="none" w:sz="0" w:space="0" w:color="auto"/>
            <w:bottom w:val="none" w:sz="0" w:space="0" w:color="auto"/>
            <w:right w:val="none" w:sz="0" w:space="0" w:color="auto"/>
          </w:divBdr>
        </w:div>
      </w:divsChild>
    </w:div>
    <w:div w:id="1093207991">
      <w:bodyDiv w:val="1"/>
      <w:marLeft w:val="0"/>
      <w:marRight w:val="0"/>
      <w:marTop w:val="0"/>
      <w:marBottom w:val="0"/>
      <w:divBdr>
        <w:top w:val="none" w:sz="0" w:space="0" w:color="auto"/>
        <w:left w:val="none" w:sz="0" w:space="0" w:color="auto"/>
        <w:bottom w:val="none" w:sz="0" w:space="0" w:color="auto"/>
        <w:right w:val="none" w:sz="0" w:space="0" w:color="auto"/>
      </w:divBdr>
    </w:div>
    <w:div w:id="1176925664">
      <w:bodyDiv w:val="1"/>
      <w:marLeft w:val="0"/>
      <w:marRight w:val="0"/>
      <w:marTop w:val="0"/>
      <w:marBottom w:val="0"/>
      <w:divBdr>
        <w:top w:val="none" w:sz="0" w:space="0" w:color="auto"/>
        <w:left w:val="none" w:sz="0" w:space="0" w:color="auto"/>
        <w:bottom w:val="none" w:sz="0" w:space="0" w:color="auto"/>
        <w:right w:val="none" w:sz="0" w:space="0" w:color="auto"/>
      </w:divBdr>
    </w:div>
    <w:div w:id="1230730789">
      <w:bodyDiv w:val="1"/>
      <w:marLeft w:val="0"/>
      <w:marRight w:val="0"/>
      <w:marTop w:val="0"/>
      <w:marBottom w:val="0"/>
      <w:divBdr>
        <w:top w:val="none" w:sz="0" w:space="0" w:color="auto"/>
        <w:left w:val="none" w:sz="0" w:space="0" w:color="auto"/>
        <w:bottom w:val="none" w:sz="0" w:space="0" w:color="auto"/>
        <w:right w:val="none" w:sz="0" w:space="0" w:color="auto"/>
      </w:divBdr>
    </w:div>
    <w:div w:id="1239511940">
      <w:bodyDiv w:val="1"/>
      <w:marLeft w:val="0"/>
      <w:marRight w:val="0"/>
      <w:marTop w:val="0"/>
      <w:marBottom w:val="0"/>
      <w:divBdr>
        <w:top w:val="none" w:sz="0" w:space="0" w:color="auto"/>
        <w:left w:val="none" w:sz="0" w:space="0" w:color="auto"/>
        <w:bottom w:val="none" w:sz="0" w:space="0" w:color="auto"/>
        <w:right w:val="none" w:sz="0" w:space="0" w:color="auto"/>
      </w:divBdr>
    </w:div>
    <w:div w:id="1296328677">
      <w:bodyDiv w:val="1"/>
      <w:marLeft w:val="0"/>
      <w:marRight w:val="0"/>
      <w:marTop w:val="0"/>
      <w:marBottom w:val="0"/>
      <w:divBdr>
        <w:top w:val="none" w:sz="0" w:space="0" w:color="auto"/>
        <w:left w:val="none" w:sz="0" w:space="0" w:color="auto"/>
        <w:bottom w:val="none" w:sz="0" w:space="0" w:color="auto"/>
        <w:right w:val="none" w:sz="0" w:space="0" w:color="auto"/>
      </w:divBdr>
    </w:div>
    <w:div w:id="1339771394">
      <w:bodyDiv w:val="1"/>
      <w:marLeft w:val="0"/>
      <w:marRight w:val="0"/>
      <w:marTop w:val="0"/>
      <w:marBottom w:val="0"/>
      <w:divBdr>
        <w:top w:val="none" w:sz="0" w:space="0" w:color="auto"/>
        <w:left w:val="none" w:sz="0" w:space="0" w:color="auto"/>
        <w:bottom w:val="none" w:sz="0" w:space="0" w:color="auto"/>
        <w:right w:val="none" w:sz="0" w:space="0" w:color="auto"/>
      </w:divBdr>
    </w:div>
    <w:div w:id="1347175822">
      <w:bodyDiv w:val="1"/>
      <w:marLeft w:val="0"/>
      <w:marRight w:val="0"/>
      <w:marTop w:val="0"/>
      <w:marBottom w:val="0"/>
      <w:divBdr>
        <w:top w:val="none" w:sz="0" w:space="0" w:color="auto"/>
        <w:left w:val="none" w:sz="0" w:space="0" w:color="auto"/>
        <w:bottom w:val="none" w:sz="0" w:space="0" w:color="auto"/>
        <w:right w:val="none" w:sz="0" w:space="0" w:color="auto"/>
      </w:divBdr>
    </w:div>
    <w:div w:id="1397052170">
      <w:bodyDiv w:val="1"/>
      <w:marLeft w:val="0"/>
      <w:marRight w:val="0"/>
      <w:marTop w:val="0"/>
      <w:marBottom w:val="0"/>
      <w:divBdr>
        <w:top w:val="none" w:sz="0" w:space="0" w:color="auto"/>
        <w:left w:val="none" w:sz="0" w:space="0" w:color="auto"/>
        <w:bottom w:val="none" w:sz="0" w:space="0" w:color="auto"/>
        <w:right w:val="none" w:sz="0" w:space="0" w:color="auto"/>
      </w:divBdr>
    </w:div>
    <w:div w:id="1407535501">
      <w:bodyDiv w:val="1"/>
      <w:marLeft w:val="0"/>
      <w:marRight w:val="0"/>
      <w:marTop w:val="0"/>
      <w:marBottom w:val="0"/>
      <w:divBdr>
        <w:top w:val="none" w:sz="0" w:space="0" w:color="auto"/>
        <w:left w:val="none" w:sz="0" w:space="0" w:color="auto"/>
        <w:bottom w:val="none" w:sz="0" w:space="0" w:color="auto"/>
        <w:right w:val="none" w:sz="0" w:space="0" w:color="auto"/>
      </w:divBdr>
    </w:div>
    <w:div w:id="1445080184">
      <w:bodyDiv w:val="1"/>
      <w:marLeft w:val="0"/>
      <w:marRight w:val="0"/>
      <w:marTop w:val="0"/>
      <w:marBottom w:val="0"/>
      <w:divBdr>
        <w:top w:val="none" w:sz="0" w:space="0" w:color="auto"/>
        <w:left w:val="none" w:sz="0" w:space="0" w:color="auto"/>
        <w:bottom w:val="none" w:sz="0" w:space="0" w:color="auto"/>
        <w:right w:val="none" w:sz="0" w:space="0" w:color="auto"/>
      </w:divBdr>
    </w:div>
    <w:div w:id="1486438249">
      <w:bodyDiv w:val="1"/>
      <w:marLeft w:val="0"/>
      <w:marRight w:val="0"/>
      <w:marTop w:val="0"/>
      <w:marBottom w:val="0"/>
      <w:divBdr>
        <w:top w:val="none" w:sz="0" w:space="0" w:color="auto"/>
        <w:left w:val="none" w:sz="0" w:space="0" w:color="auto"/>
        <w:bottom w:val="none" w:sz="0" w:space="0" w:color="auto"/>
        <w:right w:val="none" w:sz="0" w:space="0" w:color="auto"/>
      </w:divBdr>
    </w:div>
    <w:div w:id="1553269702">
      <w:bodyDiv w:val="1"/>
      <w:marLeft w:val="0"/>
      <w:marRight w:val="0"/>
      <w:marTop w:val="0"/>
      <w:marBottom w:val="0"/>
      <w:divBdr>
        <w:top w:val="none" w:sz="0" w:space="0" w:color="auto"/>
        <w:left w:val="none" w:sz="0" w:space="0" w:color="auto"/>
        <w:bottom w:val="none" w:sz="0" w:space="0" w:color="auto"/>
        <w:right w:val="none" w:sz="0" w:space="0" w:color="auto"/>
      </w:divBdr>
    </w:div>
    <w:div w:id="1590459762">
      <w:bodyDiv w:val="1"/>
      <w:marLeft w:val="0"/>
      <w:marRight w:val="0"/>
      <w:marTop w:val="0"/>
      <w:marBottom w:val="0"/>
      <w:divBdr>
        <w:top w:val="none" w:sz="0" w:space="0" w:color="auto"/>
        <w:left w:val="none" w:sz="0" w:space="0" w:color="auto"/>
        <w:bottom w:val="none" w:sz="0" w:space="0" w:color="auto"/>
        <w:right w:val="none" w:sz="0" w:space="0" w:color="auto"/>
      </w:divBdr>
      <w:divsChild>
        <w:div w:id="1931114147">
          <w:marLeft w:val="0"/>
          <w:marRight w:val="0"/>
          <w:marTop w:val="0"/>
          <w:marBottom w:val="0"/>
          <w:divBdr>
            <w:top w:val="none" w:sz="0" w:space="0" w:color="auto"/>
            <w:left w:val="none" w:sz="0" w:space="0" w:color="auto"/>
            <w:bottom w:val="none" w:sz="0" w:space="0" w:color="auto"/>
            <w:right w:val="none" w:sz="0" w:space="0" w:color="auto"/>
          </w:divBdr>
        </w:div>
      </w:divsChild>
    </w:div>
    <w:div w:id="1614365344">
      <w:bodyDiv w:val="1"/>
      <w:marLeft w:val="0"/>
      <w:marRight w:val="0"/>
      <w:marTop w:val="0"/>
      <w:marBottom w:val="0"/>
      <w:divBdr>
        <w:top w:val="none" w:sz="0" w:space="0" w:color="auto"/>
        <w:left w:val="none" w:sz="0" w:space="0" w:color="auto"/>
        <w:bottom w:val="none" w:sz="0" w:space="0" w:color="auto"/>
        <w:right w:val="none" w:sz="0" w:space="0" w:color="auto"/>
      </w:divBdr>
      <w:divsChild>
        <w:div w:id="931233650">
          <w:marLeft w:val="0"/>
          <w:marRight w:val="0"/>
          <w:marTop w:val="0"/>
          <w:marBottom w:val="0"/>
          <w:divBdr>
            <w:top w:val="none" w:sz="0" w:space="0" w:color="auto"/>
            <w:left w:val="none" w:sz="0" w:space="0" w:color="auto"/>
            <w:bottom w:val="none" w:sz="0" w:space="0" w:color="auto"/>
            <w:right w:val="none" w:sz="0" w:space="0" w:color="auto"/>
          </w:divBdr>
        </w:div>
      </w:divsChild>
    </w:div>
    <w:div w:id="1625959699">
      <w:bodyDiv w:val="1"/>
      <w:marLeft w:val="0"/>
      <w:marRight w:val="0"/>
      <w:marTop w:val="0"/>
      <w:marBottom w:val="0"/>
      <w:divBdr>
        <w:top w:val="none" w:sz="0" w:space="0" w:color="auto"/>
        <w:left w:val="none" w:sz="0" w:space="0" w:color="auto"/>
        <w:bottom w:val="none" w:sz="0" w:space="0" w:color="auto"/>
        <w:right w:val="none" w:sz="0" w:space="0" w:color="auto"/>
      </w:divBdr>
    </w:div>
    <w:div w:id="1665236411">
      <w:bodyDiv w:val="1"/>
      <w:marLeft w:val="0"/>
      <w:marRight w:val="0"/>
      <w:marTop w:val="0"/>
      <w:marBottom w:val="0"/>
      <w:divBdr>
        <w:top w:val="none" w:sz="0" w:space="0" w:color="auto"/>
        <w:left w:val="none" w:sz="0" w:space="0" w:color="auto"/>
        <w:bottom w:val="none" w:sz="0" w:space="0" w:color="auto"/>
        <w:right w:val="none" w:sz="0" w:space="0" w:color="auto"/>
      </w:divBdr>
    </w:div>
    <w:div w:id="1720745446">
      <w:bodyDiv w:val="1"/>
      <w:marLeft w:val="0"/>
      <w:marRight w:val="0"/>
      <w:marTop w:val="0"/>
      <w:marBottom w:val="0"/>
      <w:divBdr>
        <w:top w:val="none" w:sz="0" w:space="0" w:color="auto"/>
        <w:left w:val="none" w:sz="0" w:space="0" w:color="auto"/>
        <w:bottom w:val="none" w:sz="0" w:space="0" w:color="auto"/>
        <w:right w:val="none" w:sz="0" w:space="0" w:color="auto"/>
      </w:divBdr>
      <w:divsChild>
        <w:div w:id="1136679331">
          <w:marLeft w:val="0"/>
          <w:marRight w:val="0"/>
          <w:marTop w:val="0"/>
          <w:marBottom w:val="0"/>
          <w:divBdr>
            <w:top w:val="none" w:sz="0" w:space="0" w:color="auto"/>
            <w:left w:val="none" w:sz="0" w:space="0" w:color="auto"/>
            <w:bottom w:val="none" w:sz="0" w:space="0" w:color="auto"/>
            <w:right w:val="none" w:sz="0" w:space="0" w:color="auto"/>
          </w:divBdr>
        </w:div>
      </w:divsChild>
    </w:div>
    <w:div w:id="1740788155">
      <w:bodyDiv w:val="1"/>
      <w:marLeft w:val="0"/>
      <w:marRight w:val="0"/>
      <w:marTop w:val="0"/>
      <w:marBottom w:val="0"/>
      <w:divBdr>
        <w:top w:val="none" w:sz="0" w:space="0" w:color="auto"/>
        <w:left w:val="none" w:sz="0" w:space="0" w:color="auto"/>
        <w:bottom w:val="none" w:sz="0" w:space="0" w:color="auto"/>
        <w:right w:val="none" w:sz="0" w:space="0" w:color="auto"/>
      </w:divBdr>
      <w:divsChild>
        <w:div w:id="603656488">
          <w:marLeft w:val="0"/>
          <w:marRight w:val="0"/>
          <w:marTop w:val="0"/>
          <w:marBottom w:val="0"/>
          <w:divBdr>
            <w:top w:val="none" w:sz="0" w:space="0" w:color="auto"/>
            <w:left w:val="none" w:sz="0" w:space="0" w:color="auto"/>
            <w:bottom w:val="none" w:sz="0" w:space="0" w:color="auto"/>
            <w:right w:val="none" w:sz="0" w:space="0" w:color="auto"/>
          </w:divBdr>
        </w:div>
      </w:divsChild>
    </w:div>
    <w:div w:id="1762290151">
      <w:bodyDiv w:val="1"/>
      <w:marLeft w:val="0"/>
      <w:marRight w:val="0"/>
      <w:marTop w:val="0"/>
      <w:marBottom w:val="0"/>
      <w:divBdr>
        <w:top w:val="none" w:sz="0" w:space="0" w:color="auto"/>
        <w:left w:val="none" w:sz="0" w:space="0" w:color="auto"/>
        <w:bottom w:val="none" w:sz="0" w:space="0" w:color="auto"/>
        <w:right w:val="none" w:sz="0" w:space="0" w:color="auto"/>
      </w:divBdr>
    </w:div>
    <w:div w:id="1796024161">
      <w:bodyDiv w:val="1"/>
      <w:marLeft w:val="0"/>
      <w:marRight w:val="0"/>
      <w:marTop w:val="0"/>
      <w:marBottom w:val="0"/>
      <w:divBdr>
        <w:top w:val="none" w:sz="0" w:space="0" w:color="auto"/>
        <w:left w:val="none" w:sz="0" w:space="0" w:color="auto"/>
        <w:bottom w:val="none" w:sz="0" w:space="0" w:color="auto"/>
        <w:right w:val="none" w:sz="0" w:space="0" w:color="auto"/>
      </w:divBdr>
    </w:div>
    <w:div w:id="1868836443">
      <w:bodyDiv w:val="1"/>
      <w:marLeft w:val="0"/>
      <w:marRight w:val="0"/>
      <w:marTop w:val="0"/>
      <w:marBottom w:val="0"/>
      <w:divBdr>
        <w:top w:val="none" w:sz="0" w:space="0" w:color="auto"/>
        <w:left w:val="none" w:sz="0" w:space="0" w:color="auto"/>
        <w:bottom w:val="none" w:sz="0" w:space="0" w:color="auto"/>
        <w:right w:val="none" w:sz="0" w:space="0" w:color="auto"/>
      </w:divBdr>
      <w:divsChild>
        <w:div w:id="1032533103">
          <w:marLeft w:val="0"/>
          <w:marRight w:val="0"/>
          <w:marTop w:val="0"/>
          <w:marBottom w:val="0"/>
          <w:divBdr>
            <w:top w:val="none" w:sz="0" w:space="0" w:color="auto"/>
            <w:left w:val="none" w:sz="0" w:space="0" w:color="auto"/>
            <w:bottom w:val="none" w:sz="0" w:space="0" w:color="auto"/>
            <w:right w:val="none" w:sz="0" w:space="0" w:color="auto"/>
          </w:divBdr>
        </w:div>
      </w:divsChild>
    </w:div>
    <w:div w:id="1917082277">
      <w:bodyDiv w:val="1"/>
      <w:marLeft w:val="0"/>
      <w:marRight w:val="0"/>
      <w:marTop w:val="0"/>
      <w:marBottom w:val="0"/>
      <w:divBdr>
        <w:top w:val="none" w:sz="0" w:space="0" w:color="auto"/>
        <w:left w:val="none" w:sz="0" w:space="0" w:color="auto"/>
        <w:bottom w:val="none" w:sz="0" w:space="0" w:color="auto"/>
        <w:right w:val="none" w:sz="0" w:space="0" w:color="auto"/>
      </w:divBdr>
    </w:div>
    <w:div w:id="1924487126">
      <w:bodyDiv w:val="1"/>
      <w:marLeft w:val="0"/>
      <w:marRight w:val="0"/>
      <w:marTop w:val="0"/>
      <w:marBottom w:val="0"/>
      <w:divBdr>
        <w:top w:val="none" w:sz="0" w:space="0" w:color="auto"/>
        <w:left w:val="none" w:sz="0" w:space="0" w:color="auto"/>
        <w:bottom w:val="none" w:sz="0" w:space="0" w:color="auto"/>
        <w:right w:val="none" w:sz="0" w:space="0" w:color="auto"/>
      </w:divBdr>
    </w:div>
    <w:div w:id="1931498589">
      <w:bodyDiv w:val="1"/>
      <w:marLeft w:val="0"/>
      <w:marRight w:val="0"/>
      <w:marTop w:val="0"/>
      <w:marBottom w:val="0"/>
      <w:divBdr>
        <w:top w:val="none" w:sz="0" w:space="0" w:color="auto"/>
        <w:left w:val="none" w:sz="0" w:space="0" w:color="auto"/>
        <w:bottom w:val="none" w:sz="0" w:space="0" w:color="auto"/>
        <w:right w:val="none" w:sz="0" w:space="0" w:color="auto"/>
      </w:divBdr>
    </w:div>
    <w:div w:id="1948464990">
      <w:bodyDiv w:val="1"/>
      <w:marLeft w:val="0"/>
      <w:marRight w:val="0"/>
      <w:marTop w:val="0"/>
      <w:marBottom w:val="0"/>
      <w:divBdr>
        <w:top w:val="none" w:sz="0" w:space="0" w:color="auto"/>
        <w:left w:val="none" w:sz="0" w:space="0" w:color="auto"/>
        <w:bottom w:val="none" w:sz="0" w:space="0" w:color="auto"/>
        <w:right w:val="none" w:sz="0" w:space="0" w:color="auto"/>
      </w:divBdr>
    </w:div>
    <w:div w:id="2006740140">
      <w:bodyDiv w:val="1"/>
      <w:marLeft w:val="0"/>
      <w:marRight w:val="0"/>
      <w:marTop w:val="0"/>
      <w:marBottom w:val="0"/>
      <w:divBdr>
        <w:top w:val="none" w:sz="0" w:space="0" w:color="auto"/>
        <w:left w:val="none" w:sz="0" w:space="0" w:color="auto"/>
        <w:bottom w:val="none" w:sz="0" w:space="0" w:color="auto"/>
        <w:right w:val="none" w:sz="0" w:space="0" w:color="auto"/>
      </w:divBdr>
      <w:divsChild>
        <w:div w:id="120807877">
          <w:marLeft w:val="0"/>
          <w:marRight w:val="0"/>
          <w:marTop w:val="0"/>
          <w:marBottom w:val="0"/>
          <w:divBdr>
            <w:top w:val="none" w:sz="0" w:space="0" w:color="auto"/>
            <w:left w:val="none" w:sz="0" w:space="0" w:color="auto"/>
            <w:bottom w:val="none" w:sz="0" w:space="0" w:color="auto"/>
            <w:right w:val="none" w:sz="0" w:space="0" w:color="auto"/>
          </w:divBdr>
        </w:div>
      </w:divsChild>
    </w:div>
    <w:div w:id="20078544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ert.arslanalp@boun.edu.tr" TargetMode="External"/><Relationship Id="rId8" Type="http://schemas.openxmlformats.org/officeDocument/2006/relationships/hyperlink" Target="http://www.buowl.boun.edu.tr/students/favoidingplagiarism.ht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1471</Words>
  <Characters>8388</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 Arslanalp</dc:creator>
  <cp:keywords/>
  <dc:description/>
  <cp:lastModifiedBy>Mert Arslanalp</cp:lastModifiedBy>
  <cp:revision>3</cp:revision>
  <dcterms:created xsi:type="dcterms:W3CDTF">2020-01-30T01:23:00Z</dcterms:created>
  <dcterms:modified xsi:type="dcterms:W3CDTF">2020-01-30T01:24:00Z</dcterms:modified>
</cp:coreProperties>
</file>