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D9" w:rsidRPr="00D91E63" w:rsidRDefault="00452DD9" w:rsidP="00853D71">
      <w:pPr>
        <w:autoSpaceDE w:val="0"/>
        <w:autoSpaceDN w:val="0"/>
        <w:adjustRightInd w:val="0"/>
        <w:jc w:val="center"/>
        <w:rPr>
          <w:rFonts w:ascii="Calibri" w:hAnsi="Calibri" w:cs="Calibri"/>
          <w:bCs w:val="0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 xml:space="preserve">VERİ BİLİMİ VE YAPAY </w:t>
      </w:r>
      <w:proofErr w:type="gramStart"/>
      <w:r w:rsidRPr="00D91E63">
        <w:rPr>
          <w:rFonts w:ascii="Calibri" w:hAnsi="Calibri" w:cs="Calibri"/>
          <w:b/>
          <w:sz w:val="22"/>
          <w:szCs w:val="22"/>
        </w:rPr>
        <w:t>ZEKA</w:t>
      </w:r>
      <w:proofErr w:type="gramEnd"/>
      <w:r w:rsidRPr="00D91E63">
        <w:rPr>
          <w:rFonts w:ascii="Calibri" w:hAnsi="Calibri" w:cs="Calibri"/>
          <w:b/>
          <w:sz w:val="22"/>
          <w:szCs w:val="22"/>
        </w:rPr>
        <w:t xml:space="preserve"> ENSTİTÜSÜ</w:t>
      </w:r>
    </w:p>
    <w:p w:rsidR="00452DD9" w:rsidRPr="00D91E63" w:rsidRDefault="00452DD9" w:rsidP="00853D71">
      <w:pPr>
        <w:pStyle w:val="Default"/>
        <w:ind w:left="360"/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D91E63">
        <w:rPr>
          <w:rFonts w:ascii="Calibri" w:hAnsi="Calibri" w:cs="Calibri"/>
          <w:b/>
          <w:bCs/>
          <w:sz w:val="22"/>
          <w:szCs w:val="22"/>
        </w:rPr>
        <w:t xml:space="preserve">DOKTORA </w:t>
      </w:r>
      <w:r w:rsidR="0031292A" w:rsidRPr="00D91E63">
        <w:rPr>
          <w:rFonts w:ascii="Calibri" w:hAnsi="Calibri" w:cs="Calibri"/>
          <w:b/>
          <w:bCs/>
          <w:sz w:val="22"/>
          <w:szCs w:val="22"/>
        </w:rPr>
        <w:t xml:space="preserve">PROGRAMI </w:t>
      </w:r>
      <w:r w:rsidRPr="00D91E63">
        <w:rPr>
          <w:rFonts w:ascii="Calibri" w:hAnsi="Calibri" w:cs="Calibri"/>
          <w:b/>
          <w:bCs/>
          <w:sz w:val="22"/>
          <w:szCs w:val="22"/>
        </w:rPr>
        <w:t>MEZUNİYET ASGARİ YAYIN KOŞULLARI</w:t>
      </w:r>
    </w:p>
    <w:p w:rsidR="00452DD9" w:rsidRPr="00D91E63" w:rsidRDefault="00452DD9" w:rsidP="00853D71">
      <w:pPr>
        <w:rPr>
          <w:rFonts w:ascii="Calibri" w:hAnsi="Calibri" w:cs="Calibri"/>
          <w:sz w:val="22"/>
          <w:szCs w:val="22"/>
        </w:rPr>
      </w:pPr>
    </w:p>
    <w:p w:rsidR="0031292A" w:rsidRPr="00D91E63" w:rsidRDefault="0031292A" w:rsidP="008A5203">
      <w:pPr>
        <w:rPr>
          <w:rFonts w:ascii="Calibri" w:hAnsi="Calibri" w:cs="Calibri"/>
          <w:b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  <w:u w:val="single"/>
        </w:rPr>
        <w:t>31.08.2027 tarihine kadar</w:t>
      </w:r>
      <w:r w:rsidRPr="00D91E63">
        <w:rPr>
          <w:rFonts w:ascii="Calibri" w:hAnsi="Calibri" w:cs="Calibri"/>
          <w:b/>
          <w:sz w:val="22"/>
          <w:szCs w:val="22"/>
        </w:rPr>
        <w:t xml:space="preserve"> aşağıdaki asgari yayın koşulları uygulanacaktır:</w:t>
      </w: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Tezden üretilmiş, Boğaziçi Üniversitesi Veri Bilimi ve Yapay </w:t>
      </w:r>
      <w:proofErr w:type="gramStart"/>
      <w:r w:rsidRPr="00D91E63">
        <w:rPr>
          <w:rFonts w:ascii="Calibri" w:hAnsi="Calibri" w:cs="Calibri"/>
          <w:sz w:val="22"/>
          <w:szCs w:val="22"/>
        </w:rPr>
        <w:t>Zeka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 Enstitüsü adresli aşağıdaki şartlardan birini asgari şekilde sağlayan yayınlar yapılması gerekmektedir. </w:t>
      </w:r>
    </w:p>
    <w:p w:rsidR="008A5203" w:rsidRPr="00D91E63" w:rsidRDefault="008A5203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>(a)</w:t>
      </w:r>
      <w:r w:rsidRPr="00D91E63">
        <w:rPr>
          <w:rFonts w:ascii="Calibri" w:hAnsi="Calibri" w:cs="Calibri"/>
          <w:sz w:val="22"/>
          <w:szCs w:val="22"/>
        </w:rPr>
        <w:t xml:space="preserve"> İlgili doktora öğrencisinin birinci yazar olduğu SCI- SSCI- SCIE veya AHCI indekslerinde taranan bir dergide (Q1-Q2-Q3) yayımlanmak üzere kabul edilmiş/basılmış bir makalenin olması, </w:t>
      </w: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>(b)</w:t>
      </w:r>
      <w:r w:rsidRPr="00D91E63">
        <w:rPr>
          <w:rFonts w:ascii="Calibri" w:hAnsi="Calibri" w:cs="Calibri"/>
          <w:sz w:val="22"/>
          <w:szCs w:val="22"/>
        </w:rPr>
        <w:t xml:space="preserve"> İlgili doktora öğrencisinin birinci yazar olduğu Veri Bilimi ve Yapay </w:t>
      </w:r>
      <w:proofErr w:type="gramStart"/>
      <w:r w:rsidRPr="00D91E63">
        <w:rPr>
          <w:rFonts w:ascii="Calibri" w:hAnsi="Calibri" w:cs="Calibri"/>
          <w:sz w:val="22"/>
          <w:szCs w:val="22"/>
        </w:rPr>
        <w:t>Zeka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 alanında A* ya da A seviyesinde bir bilimsel toplantıda</w:t>
      </w:r>
      <w:r w:rsidRPr="00D91E63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D91E6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91E63">
        <w:rPr>
          <w:rFonts w:ascii="Calibri" w:hAnsi="Calibri" w:cs="Calibri"/>
          <w:sz w:val="22"/>
          <w:szCs w:val="22"/>
        </w:rPr>
        <w:t xml:space="preserve">(Kongre/Konferans/Sempozyum) sunulmuş bildirinin bildiri kitapçığında tam bildiri olarak yayınlanması. </w:t>
      </w: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Buna ek olarak aşağıda belirtilen şartı sağlayan asgari bir yayının daha yapılması gerekmektedir. Yukarıdaki şartları sağlayan iki veya daha fazla yayın durumunda aşağıdaki yayın şartı aranmamaktadır. </w:t>
      </w: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853D71" w:rsidRPr="00D91E63" w:rsidRDefault="00853D71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>(a)</w:t>
      </w:r>
      <w:r w:rsidRPr="00D91E63">
        <w:rPr>
          <w:rFonts w:ascii="Calibri" w:hAnsi="Calibri" w:cs="Calibri"/>
          <w:sz w:val="22"/>
          <w:szCs w:val="22"/>
        </w:rPr>
        <w:t xml:space="preserve"> Veri Bilimi ve Yapay </w:t>
      </w:r>
      <w:proofErr w:type="gramStart"/>
      <w:r w:rsidRPr="00D91E63">
        <w:rPr>
          <w:rFonts w:ascii="Calibri" w:hAnsi="Calibri" w:cs="Calibri"/>
          <w:sz w:val="22"/>
          <w:szCs w:val="22"/>
        </w:rPr>
        <w:t>Zeka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 alanında prestijli sayılan bilimsel bir toplantıda</w:t>
      </w:r>
      <w:r w:rsidRPr="00D91E63">
        <w:rPr>
          <w:rFonts w:ascii="Calibri" w:hAnsi="Calibri" w:cs="Calibri"/>
          <w:b/>
          <w:bCs/>
          <w:sz w:val="22"/>
          <w:szCs w:val="22"/>
          <w:vertAlign w:val="superscript"/>
        </w:rPr>
        <w:t xml:space="preserve">1 </w:t>
      </w:r>
      <w:r w:rsidRPr="00D91E63">
        <w:rPr>
          <w:rFonts w:ascii="Calibri" w:hAnsi="Calibri" w:cs="Calibri"/>
          <w:sz w:val="22"/>
          <w:szCs w:val="22"/>
        </w:rPr>
        <w:t xml:space="preserve">(Kongre/Konferans/Sempozyum) sunulmuş bildirinin bildiri kitapçığında tam bildiri olarak yayınlanması. </w:t>
      </w:r>
    </w:p>
    <w:p w:rsidR="00853D71" w:rsidRPr="00D91E63" w:rsidRDefault="00853D71" w:rsidP="00853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853D71" w:rsidRPr="00D91E63" w:rsidRDefault="00853D71" w:rsidP="00853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="006511A9" w:rsidRPr="00D91E63">
        <w:rPr>
          <w:rFonts w:ascii="Calibri" w:hAnsi="Calibri" w:cs="Calibri"/>
          <w:b/>
          <w:bCs/>
          <w:sz w:val="22"/>
          <w:szCs w:val="22"/>
          <w:vertAlign w:val="superscript"/>
        </w:rPr>
        <w:t xml:space="preserve"> </w:t>
      </w:r>
      <w:r w:rsidRPr="00D91E63">
        <w:rPr>
          <w:rFonts w:ascii="Calibri" w:hAnsi="Calibri" w:cs="Calibri"/>
          <w:b/>
          <w:bCs/>
          <w:sz w:val="22"/>
          <w:szCs w:val="22"/>
        </w:rPr>
        <w:t xml:space="preserve">CORE2023 </w:t>
      </w:r>
    </w:p>
    <w:p w:rsidR="00452DD9" w:rsidRPr="00D91E63" w:rsidRDefault="00853D71" w:rsidP="00853D71">
      <w:pPr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color w:val="0000EE"/>
          <w:sz w:val="22"/>
          <w:szCs w:val="22"/>
        </w:rPr>
        <w:t>https://portal.core.edu.au/conf-ranks/?search=&amp;by=all&amp;source=CORE2023&amp;sort=arank&amp;page=1</w:t>
      </w:r>
    </w:p>
    <w:p w:rsidR="00452DD9" w:rsidRPr="00D91E63" w:rsidRDefault="00452DD9" w:rsidP="008A5203">
      <w:pPr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rPr>
          <w:rFonts w:ascii="Calibri" w:hAnsi="Calibri" w:cs="Calibri"/>
          <w:b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  <w:u w:val="single"/>
        </w:rPr>
        <w:t>01.09.2027 tarihinden itibaren</w:t>
      </w:r>
      <w:r w:rsidRPr="00D91E63">
        <w:rPr>
          <w:rFonts w:ascii="Calibri" w:hAnsi="Calibri" w:cs="Calibri"/>
          <w:b/>
          <w:sz w:val="22"/>
          <w:szCs w:val="22"/>
        </w:rPr>
        <w:t xml:space="preserve"> aşağıdaki asgari yayın koşulları uygulanacaktır:</w:t>
      </w:r>
    </w:p>
    <w:p w:rsidR="00452DD9" w:rsidRPr="00D91E63" w:rsidRDefault="00452DD9" w:rsidP="008A5203">
      <w:pPr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Öğrencinin doktora tezinden üretilmesi kaydıyla aşağıdaki yayın koşullarının en az birisinin sağlanması </w:t>
      </w:r>
      <w:proofErr w:type="gramStart"/>
      <w:r w:rsidRPr="00D91E63">
        <w:rPr>
          <w:rFonts w:ascii="Calibri" w:hAnsi="Calibri" w:cs="Calibri"/>
          <w:sz w:val="22"/>
          <w:szCs w:val="22"/>
        </w:rPr>
        <w:t>gerekmektedir:*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 </w:t>
      </w: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>1.</w:t>
      </w:r>
      <w:r w:rsidRPr="00D91E63">
        <w:rPr>
          <w:rFonts w:ascii="Calibri" w:hAnsi="Calibri" w:cs="Calibri"/>
          <w:sz w:val="22"/>
          <w:szCs w:val="22"/>
        </w:rPr>
        <w:t xml:space="preserve"> SCIE/SSCI/AHCI tarafından taranan, etki faktörü açısından birinci veya ikinci çeyreklikte (Q1, Q</w:t>
      </w:r>
      <w:proofErr w:type="gramStart"/>
      <w:r w:rsidRPr="00D91E63">
        <w:rPr>
          <w:rFonts w:ascii="Calibri" w:hAnsi="Calibri" w:cs="Calibri"/>
          <w:sz w:val="22"/>
          <w:szCs w:val="22"/>
        </w:rPr>
        <w:t>2)*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* yer alan dergilerde yayımlanmış bir makale, </w:t>
      </w:r>
    </w:p>
    <w:p w:rsidR="008A5203" w:rsidRPr="00D91E63" w:rsidRDefault="008A5203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>2.</w:t>
      </w:r>
      <w:r w:rsidRPr="00D91E63">
        <w:rPr>
          <w:rFonts w:ascii="Calibri" w:hAnsi="Calibri" w:cs="Calibri"/>
          <w:sz w:val="22"/>
          <w:szCs w:val="22"/>
        </w:rPr>
        <w:t xml:space="preserve"> SCIE/SSCI/AHCI tarafından taranan, etki faktörü açısından üçüncü veya dördüncü çeyreklikte (Q3, Q</w:t>
      </w:r>
      <w:proofErr w:type="gramStart"/>
      <w:r w:rsidRPr="00D91E63">
        <w:rPr>
          <w:rFonts w:ascii="Calibri" w:hAnsi="Calibri" w:cs="Calibri"/>
          <w:sz w:val="22"/>
          <w:szCs w:val="22"/>
        </w:rPr>
        <w:t>4)*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* yer alan dergilerde yayımlanmış iki makale, </w:t>
      </w:r>
    </w:p>
    <w:p w:rsidR="008A5203" w:rsidRPr="00D91E63" w:rsidRDefault="008A5203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>3.</w:t>
      </w:r>
      <w:r w:rsidRPr="00D91E63">
        <w:rPr>
          <w:rFonts w:ascii="Calibri" w:hAnsi="Calibri" w:cs="Calibri"/>
          <w:sz w:val="22"/>
          <w:szCs w:val="22"/>
        </w:rPr>
        <w:t xml:space="preserve"> SCIE/SSCI/AHCI tarafından taranan, etki faktörü açısından üçüncü veya dördüncü çeyreklikte (Q3, Q</w:t>
      </w:r>
      <w:proofErr w:type="gramStart"/>
      <w:r w:rsidRPr="00D91E63">
        <w:rPr>
          <w:rFonts w:ascii="Calibri" w:hAnsi="Calibri" w:cs="Calibri"/>
          <w:sz w:val="22"/>
          <w:szCs w:val="22"/>
        </w:rPr>
        <w:t>4)*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* yer alan dergilerde yayımlanmış bir makale ve kabul edilmiş ulusal/uluslararası patent. </w:t>
      </w:r>
    </w:p>
    <w:p w:rsidR="008A5203" w:rsidRPr="00D91E63" w:rsidRDefault="008A5203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- Tezden üretilmiş bir yayında Boğaziçi Üniversitesi, tez öğrencisinin ve danışmanın kurum adresi olarak belirtilmelidir. Tez çalışması kısmen öğrencinin görevli olduğu kurumda gerçekleştirildiyse, ilgili kurum ikinci adres olarak belirtilebilir. </w:t>
      </w: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- DOI numarası almış makaleler, yayımlanmış makale olarak değerlendirilir. </w:t>
      </w:r>
    </w:p>
    <w:p w:rsidR="00452DD9" w:rsidRPr="00D91E63" w:rsidRDefault="00452DD9" w:rsidP="008A5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- Bir tez çalışmasının ürünü olarak sunulan bir yayın, başka bir tezin ürünü olarak sunulamaz. </w:t>
      </w:r>
    </w:p>
    <w:p w:rsidR="00452DD9" w:rsidRPr="00D91E63" w:rsidRDefault="00452DD9" w:rsidP="00853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>- Öğrenci tez savunmasında başarılı bulunsa da ilgili enstitü tarafından mezuniyet kararı verilebilmesi için yayın koşulunun sağlanması gerekmektedir</w:t>
      </w:r>
      <w:r w:rsidRPr="00D91E63">
        <w:rPr>
          <w:rFonts w:ascii="Calibri" w:hAnsi="Calibri" w:cs="Calibri"/>
          <w:color w:val="FF0000"/>
          <w:sz w:val="22"/>
          <w:szCs w:val="22"/>
        </w:rPr>
        <w:t xml:space="preserve">. </w:t>
      </w:r>
    </w:p>
    <w:p w:rsidR="00452DD9" w:rsidRPr="00D91E63" w:rsidRDefault="00452DD9" w:rsidP="00853D7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52DD9" w:rsidRPr="00D91E63" w:rsidRDefault="00452DD9" w:rsidP="00853D7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t xml:space="preserve">* Bu koşul, 01.09.2027 tarihinde yürürlüğe girecektir. </w:t>
      </w:r>
    </w:p>
    <w:p w:rsidR="00452DD9" w:rsidRPr="00D91E63" w:rsidRDefault="00452DD9" w:rsidP="00853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>*</w:t>
      </w:r>
      <w:proofErr w:type="gramStart"/>
      <w:r w:rsidRPr="00D91E63">
        <w:rPr>
          <w:rFonts w:ascii="Calibri" w:hAnsi="Calibri" w:cs="Calibri"/>
          <w:sz w:val="22"/>
          <w:szCs w:val="22"/>
        </w:rPr>
        <w:t>* -</w:t>
      </w:r>
      <w:proofErr w:type="gramEnd"/>
      <w:r w:rsidRPr="00D91E63">
        <w:rPr>
          <w:rFonts w:ascii="Calibri" w:hAnsi="Calibri" w:cs="Calibri"/>
          <w:sz w:val="22"/>
          <w:szCs w:val="22"/>
        </w:rPr>
        <w:t xml:space="preserve"> Derginin tasnif edildiği bilim alanlarından çeyreklik değeri en yüksek olan esas alınır. </w:t>
      </w:r>
    </w:p>
    <w:p w:rsidR="00452DD9" w:rsidRPr="00D91E63" w:rsidRDefault="00452DD9" w:rsidP="00853D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- Makalenin gönderildiği, basıldığı ve öğrencinin mezun olduğu yıllardan hangisinde derginin çeyreklik değeri daha yüksekse, o değer esas alınır. </w:t>
      </w:r>
    </w:p>
    <w:p w:rsidR="00452DD9" w:rsidRPr="00D91E63" w:rsidRDefault="00452DD9" w:rsidP="00853D71">
      <w:pPr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>Anabilim dalları, ilgili enstitü kurulu onayı ile ilave koşullar belirleyebilir.</w:t>
      </w:r>
    </w:p>
    <w:p w:rsidR="0031292A" w:rsidRPr="00D91E63" w:rsidRDefault="0031292A" w:rsidP="00A43C05">
      <w:pPr>
        <w:pStyle w:val="NormalWeb"/>
        <w:jc w:val="center"/>
        <w:rPr>
          <w:rFonts w:ascii="Calibri" w:hAnsi="Calibri" w:cs="Calibri"/>
          <w:b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</w:rPr>
        <w:lastRenderedPageBreak/>
        <w:t>INSTITUTE FOR DATA SCIENCE AND ARTIFICIAL INTELLIGENCE</w:t>
      </w:r>
      <w:r w:rsidRPr="00D91E63">
        <w:rPr>
          <w:rFonts w:ascii="Calibri" w:hAnsi="Calibri" w:cs="Calibri"/>
          <w:b/>
          <w:sz w:val="22"/>
          <w:szCs w:val="22"/>
        </w:rPr>
        <w:br/>
        <w:t>MINIMUM PUBLICATION REQUIREMENTS FOR PHD GRADUATION</w:t>
      </w:r>
    </w:p>
    <w:p w:rsidR="0031292A" w:rsidRPr="00D91E63" w:rsidRDefault="0031292A" w:rsidP="00853D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proofErr w:type="spellStart"/>
      <w:r w:rsidRPr="00D91E63">
        <w:rPr>
          <w:rFonts w:ascii="Calibri" w:hAnsi="Calibri" w:cs="Calibri"/>
          <w:b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following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minimum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requirements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will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  <w:u w:val="single"/>
        </w:rPr>
        <w:t>apply</w:t>
      </w:r>
      <w:proofErr w:type="spellEnd"/>
      <w:r w:rsidRPr="00D91E6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  <w:u w:val="single"/>
        </w:rPr>
        <w:t>until</w:t>
      </w:r>
      <w:proofErr w:type="spellEnd"/>
      <w:r w:rsidRPr="00D91E63">
        <w:rPr>
          <w:rFonts w:ascii="Calibri" w:hAnsi="Calibri" w:cs="Calibri"/>
          <w:b/>
          <w:sz w:val="22"/>
          <w:szCs w:val="22"/>
          <w:u w:val="single"/>
        </w:rPr>
        <w:t xml:space="preserve"> 31.08.2027:</w:t>
      </w:r>
    </w:p>
    <w:p w:rsidR="0031292A" w:rsidRPr="00D91E63" w:rsidRDefault="0031292A" w:rsidP="00853D71">
      <w:pPr>
        <w:rPr>
          <w:rFonts w:ascii="Calibri" w:hAnsi="Calibri" w:cs="Calibri"/>
          <w:sz w:val="22"/>
          <w:szCs w:val="22"/>
        </w:rPr>
      </w:pPr>
    </w:p>
    <w:p w:rsidR="00402508" w:rsidRPr="00D91E63" w:rsidRDefault="00402508" w:rsidP="00402508">
      <w:pPr>
        <w:spacing w:line="220" w:lineRule="exact"/>
        <w:rPr>
          <w:rFonts w:ascii="Calibri" w:hAnsi="Calibri" w:cs="Calibri"/>
          <w:b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Publications </w:t>
      </w:r>
      <w:proofErr w:type="spellStart"/>
      <w:r w:rsidRPr="00D91E63">
        <w:rPr>
          <w:rFonts w:ascii="Calibri" w:hAnsi="Calibri" w:cs="Calibri"/>
          <w:sz w:val="22"/>
          <w:szCs w:val="22"/>
        </w:rPr>
        <w:t>must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be a </w:t>
      </w:r>
      <w:proofErr w:type="spellStart"/>
      <w:r w:rsidRPr="00D91E63">
        <w:rPr>
          <w:rFonts w:ascii="Calibri" w:hAnsi="Calibri" w:cs="Calibri"/>
          <w:sz w:val="22"/>
          <w:szCs w:val="22"/>
        </w:rPr>
        <w:t>product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sz w:val="22"/>
          <w:szCs w:val="22"/>
        </w:rPr>
        <w:t>carrying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address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of Boğaziçi </w:t>
      </w:r>
      <w:proofErr w:type="spellStart"/>
      <w:r w:rsidRPr="00D91E63">
        <w:rPr>
          <w:rFonts w:ascii="Calibri" w:hAnsi="Calibri" w:cs="Calibri"/>
          <w:sz w:val="22"/>
          <w:szCs w:val="22"/>
        </w:rPr>
        <w:t>University’s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Institute </w:t>
      </w:r>
      <w:proofErr w:type="spellStart"/>
      <w:r w:rsidRPr="00D91E63">
        <w:rPr>
          <w:rFonts w:ascii="Calibri" w:hAnsi="Calibri" w:cs="Calibri"/>
          <w:sz w:val="22"/>
          <w:szCs w:val="22"/>
        </w:rPr>
        <w:t>for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D91E63">
        <w:rPr>
          <w:rFonts w:ascii="Calibri" w:hAnsi="Calibri" w:cs="Calibri"/>
          <w:sz w:val="22"/>
          <w:szCs w:val="22"/>
        </w:rPr>
        <w:t>Science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and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Artificial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Intelligence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sz w:val="22"/>
          <w:szCs w:val="22"/>
        </w:rPr>
        <w:t>and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minimally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satisfy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one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following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conditions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>:</w:t>
      </w:r>
    </w:p>
    <w:p w:rsidR="00A43C05" w:rsidRPr="00D91E63" w:rsidRDefault="00A43C05" w:rsidP="00402508">
      <w:pPr>
        <w:spacing w:line="220" w:lineRule="exact"/>
        <w:rPr>
          <w:rFonts w:ascii="Calibri" w:hAnsi="Calibri" w:cs="Calibri"/>
          <w:bCs w:val="0"/>
          <w:color w:val="auto"/>
          <w:sz w:val="22"/>
          <w:szCs w:val="22"/>
        </w:rPr>
      </w:pPr>
    </w:p>
    <w:p w:rsidR="00402508" w:rsidRPr="00D91E63" w:rsidRDefault="00402508" w:rsidP="00402508">
      <w:pPr>
        <w:pStyle w:val="ListeParagraf"/>
        <w:numPr>
          <w:ilvl w:val="0"/>
          <w:numId w:val="2"/>
        </w:numPr>
        <w:spacing w:after="0" w:line="220" w:lineRule="exac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>The doctoral student in question, as first author, has a paper accepted/published in a journal (Q1-Q2-Q3) indexed by SCI, SSCI, SCIE, or AHCI.</w:t>
      </w:r>
    </w:p>
    <w:p w:rsidR="00A43C05" w:rsidRPr="00D91E63" w:rsidRDefault="00A43C05" w:rsidP="00A43C05">
      <w:pPr>
        <w:pStyle w:val="ListeParagraf"/>
        <w:spacing w:after="0" w:line="220" w:lineRule="exact"/>
        <w:ind w:left="360"/>
        <w:jc w:val="both"/>
        <w:rPr>
          <w:rFonts w:ascii="Calibri" w:hAnsi="Calibri" w:cs="Calibri"/>
          <w:sz w:val="22"/>
          <w:szCs w:val="22"/>
        </w:rPr>
      </w:pPr>
    </w:p>
    <w:p w:rsidR="00402508" w:rsidRPr="00D91E63" w:rsidRDefault="00402508" w:rsidP="00402508">
      <w:pPr>
        <w:pStyle w:val="ListeParagraf"/>
        <w:numPr>
          <w:ilvl w:val="0"/>
          <w:numId w:val="2"/>
        </w:numPr>
        <w:spacing w:after="0" w:line="2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The doctoral student in question, as first author, has a full paper published in the proceedings of a scientific event </w:t>
      </w:r>
      <w:r w:rsidRPr="00D91E63">
        <w:rPr>
          <w:rFonts w:ascii="Calibri" w:hAnsi="Calibri" w:cs="Calibri"/>
          <w:sz w:val="22"/>
          <w:szCs w:val="22"/>
          <w:vertAlign w:val="superscript"/>
        </w:rPr>
        <w:t>(1)</w:t>
      </w:r>
      <w:r w:rsidRPr="00D91E63">
        <w:rPr>
          <w:rFonts w:ascii="Calibri" w:hAnsi="Calibri" w:cs="Calibri"/>
          <w:sz w:val="22"/>
          <w:szCs w:val="22"/>
        </w:rPr>
        <w:t xml:space="preserve"> (Congress/Conference/Symposium) at the A* or A level in the field of Data Science and Artificial Intelligence, based on a paper presented in the venue.</w:t>
      </w:r>
    </w:p>
    <w:p w:rsidR="00A43C05" w:rsidRPr="00D91E63" w:rsidRDefault="00A43C05" w:rsidP="00A43C05">
      <w:pPr>
        <w:spacing w:line="220" w:lineRule="exact"/>
        <w:rPr>
          <w:rFonts w:ascii="Calibri" w:hAnsi="Calibri" w:cs="Calibri"/>
          <w:sz w:val="22"/>
          <w:szCs w:val="22"/>
        </w:rPr>
      </w:pPr>
    </w:p>
    <w:p w:rsidR="00402508" w:rsidRPr="00D91E63" w:rsidRDefault="00402508" w:rsidP="00402508">
      <w:pPr>
        <w:spacing w:line="220" w:lineRule="exact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D91E63">
        <w:rPr>
          <w:rFonts w:ascii="Calibri" w:hAnsi="Calibri" w:cs="Calibri"/>
          <w:sz w:val="22"/>
          <w:szCs w:val="22"/>
        </w:rPr>
        <w:t>addition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student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D91E63">
        <w:rPr>
          <w:rFonts w:ascii="Calibri" w:hAnsi="Calibri" w:cs="Calibri"/>
          <w:sz w:val="22"/>
          <w:szCs w:val="22"/>
        </w:rPr>
        <w:t>expected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to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publish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r w:rsidRPr="00D91E63">
        <w:rPr>
          <w:rFonts w:ascii="Calibri" w:hAnsi="Calibri" w:cs="Calibri"/>
          <w:b/>
          <w:sz w:val="22"/>
          <w:szCs w:val="22"/>
        </w:rPr>
        <w:t xml:space="preserve">at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least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one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more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meeting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condition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below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91E63">
        <w:rPr>
          <w:rFonts w:ascii="Calibri" w:hAnsi="Calibri" w:cs="Calibri"/>
          <w:sz w:val="22"/>
          <w:szCs w:val="22"/>
        </w:rPr>
        <w:t>If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student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already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has </w:t>
      </w:r>
      <w:proofErr w:type="spellStart"/>
      <w:r w:rsidRPr="00D91E63">
        <w:rPr>
          <w:rFonts w:ascii="Calibri" w:hAnsi="Calibri" w:cs="Calibri"/>
          <w:sz w:val="22"/>
          <w:szCs w:val="22"/>
        </w:rPr>
        <w:t>two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or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more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publications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satisfying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above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conditions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requirement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</w:rPr>
        <w:t>below</w:t>
      </w:r>
      <w:proofErr w:type="spellEnd"/>
      <w:r w:rsidRPr="00D91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sz w:val="22"/>
          <w:szCs w:val="22"/>
          <w:u w:val="single"/>
        </w:rPr>
        <w:t>does</w:t>
      </w:r>
      <w:proofErr w:type="spellEnd"/>
      <w:r w:rsidRPr="00D91E63">
        <w:rPr>
          <w:rFonts w:ascii="Calibri" w:hAnsi="Calibri" w:cs="Calibri"/>
          <w:sz w:val="22"/>
          <w:szCs w:val="22"/>
          <w:u w:val="single"/>
        </w:rPr>
        <w:t xml:space="preserve"> not </w:t>
      </w:r>
      <w:proofErr w:type="spellStart"/>
      <w:r w:rsidRPr="00D91E63">
        <w:rPr>
          <w:rFonts w:ascii="Calibri" w:hAnsi="Calibri" w:cs="Calibri"/>
          <w:sz w:val="22"/>
          <w:szCs w:val="22"/>
          <w:u w:val="single"/>
        </w:rPr>
        <w:t>apply</w:t>
      </w:r>
      <w:proofErr w:type="spellEnd"/>
      <w:r w:rsidRPr="00D91E63">
        <w:rPr>
          <w:rFonts w:ascii="Calibri" w:hAnsi="Calibri" w:cs="Calibri"/>
          <w:sz w:val="22"/>
          <w:szCs w:val="22"/>
        </w:rPr>
        <w:t>:</w:t>
      </w:r>
    </w:p>
    <w:p w:rsidR="00A43C05" w:rsidRPr="00D91E63" w:rsidRDefault="00A43C05" w:rsidP="00402508">
      <w:pPr>
        <w:spacing w:line="220" w:lineRule="exact"/>
        <w:rPr>
          <w:rFonts w:ascii="Calibri" w:hAnsi="Calibri" w:cs="Calibri"/>
          <w:sz w:val="22"/>
          <w:szCs w:val="22"/>
        </w:rPr>
      </w:pPr>
    </w:p>
    <w:p w:rsidR="00402508" w:rsidRPr="00D91E63" w:rsidRDefault="00402508" w:rsidP="00402508">
      <w:pPr>
        <w:pStyle w:val="ListeParagraf"/>
        <w:numPr>
          <w:ilvl w:val="0"/>
          <w:numId w:val="3"/>
        </w:numPr>
        <w:spacing w:after="0" w:line="220" w:lineRule="exact"/>
        <w:jc w:val="both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</w:rPr>
        <w:t xml:space="preserve">A full paper published in the proceedings of a scientific </w:t>
      </w:r>
      <w:proofErr w:type="gramStart"/>
      <w:r w:rsidRPr="00D91E63">
        <w:rPr>
          <w:rFonts w:ascii="Calibri" w:hAnsi="Calibri" w:cs="Calibri"/>
          <w:sz w:val="22"/>
          <w:szCs w:val="22"/>
        </w:rPr>
        <w:t>event</w:t>
      </w:r>
      <w:r w:rsidRPr="00D91E63">
        <w:rPr>
          <w:rFonts w:ascii="Calibri" w:hAnsi="Calibri" w:cs="Calibri"/>
          <w:sz w:val="22"/>
          <w:szCs w:val="22"/>
          <w:vertAlign w:val="superscript"/>
        </w:rPr>
        <w:t>(</w:t>
      </w:r>
      <w:proofErr w:type="gramEnd"/>
      <w:r w:rsidRPr="00D91E63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Pr="00D91E63">
        <w:rPr>
          <w:rFonts w:ascii="Calibri" w:hAnsi="Calibri" w:cs="Calibri"/>
          <w:sz w:val="22"/>
          <w:szCs w:val="22"/>
        </w:rPr>
        <w:t>(Congress/Conference/Symposium) recognized as prestigious in the field of Data Science and Artificial Intelligence, based on a paper presented in the venue.</w:t>
      </w:r>
    </w:p>
    <w:p w:rsidR="00A43C05" w:rsidRPr="00D91E63" w:rsidRDefault="00A43C05" w:rsidP="00A43C05">
      <w:pPr>
        <w:pStyle w:val="ListeParagraf"/>
        <w:spacing w:after="0" w:line="220" w:lineRule="exact"/>
        <w:ind w:left="360"/>
        <w:jc w:val="both"/>
        <w:rPr>
          <w:rFonts w:ascii="Calibri" w:hAnsi="Calibri" w:cs="Calibri"/>
          <w:sz w:val="22"/>
          <w:szCs w:val="22"/>
        </w:rPr>
      </w:pPr>
    </w:p>
    <w:p w:rsidR="00402508" w:rsidRPr="00D91E63" w:rsidRDefault="00402508" w:rsidP="00402508">
      <w:pPr>
        <w:spacing w:line="220" w:lineRule="exact"/>
        <w:rPr>
          <w:rFonts w:ascii="Calibri" w:hAnsi="Calibri" w:cs="Calibri"/>
          <w:sz w:val="22"/>
          <w:szCs w:val="22"/>
        </w:rPr>
      </w:pPr>
      <w:r w:rsidRPr="00D91E63">
        <w:rPr>
          <w:rFonts w:ascii="Calibri" w:hAnsi="Calibri" w:cs="Calibri"/>
          <w:sz w:val="22"/>
          <w:szCs w:val="22"/>
          <w:vertAlign w:val="superscript"/>
        </w:rPr>
        <w:t>(1)</w:t>
      </w:r>
      <w:r w:rsidRPr="00D91E63">
        <w:rPr>
          <w:rFonts w:ascii="Calibri" w:hAnsi="Calibri" w:cs="Calibri"/>
          <w:sz w:val="22"/>
          <w:szCs w:val="22"/>
        </w:rPr>
        <w:t xml:space="preserve"> CORE2023</w:t>
      </w:r>
    </w:p>
    <w:p w:rsidR="00402508" w:rsidRPr="00D91E63" w:rsidRDefault="00D91E63" w:rsidP="00402508">
      <w:pPr>
        <w:spacing w:line="220" w:lineRule="exact"/>
        <w:rPr>
          <w:rFonts w:ascii="Calibri" w:hAnsi="Calibri" w:cs="Calibri"/>
          <w:sz w:val="22"/>
          <w:szCs w:val="22"/>
        </w:rPr>
      </w:pPr>
      <w:hyperlink r:id="rId5" w:history="1">
        <w:r w:rsidR="00402508" w:rsidRPr="00D91E63">
          <w:rPr>
            <w:rStyle w:val="Kpr"/>
            <w:rFonts w:ascii="Calibri" w:hAnsi="Calibri" w:cs="Calibri"/>
            <w:sz w:val="22"/>
            <w:szCs w:val="22"/>
          </w:rPr>
          <w:t>https://portal.core.edu.au/confranks/?search=&amp;by=all&amp;source=CORE2023&amp;sort=arank&amp;page=1</w:t>
        </w:r>
      </w:hyperlink>
    </w:p>
    <w:p w:rsidR="00402508" w:rsidRPr="00D91E63" w:rsidRDefault="00402508" w:rsidP="00402508">
      <w:pPr>
        <w:ind w:left="709"/>
        <w:rPr>
          <w:rFonts w:ascii="Calibri" w:hAnsi="Calibri" w:cs="Calibri"/>
          <w:sz w:val="22"/>
          <w:szCs w:val="22"/>
        </w:rPr>
      </w:pPr>
    </w:p>
    <w:p w:rsidR="00D91E63" w:rsidRDefault="00D91E63" w:rsidP="00853D71">
      <w:pPr>
        <w:rPr>
          <w:rFonts w:ascii="Calibri" w:hAnsi="Calibri" w:cs="Calibri"/>
          <w:b/>
          <w:sz w:val="22"/>
          <w:szCs w:val="22"/>
          <w:u w:val="single"/>
        </w:rPr>
      </w:pPr>
    </w:p>
    <w:p w:rsidR="0031292A" w:rsidRPr="00D91E63" w:rsidRDefault="0031292A" w:rsidP="00853D71">
      <w:pPr>
        <w:rPr>
          <w:rFonts w:ascii="Calibri" w:hAnsi="Calibri" w:cs="Calibri"/>
          <w:b/>
          <w:sz w:val="22"/>
          <w:szCs w:val="22"/>
        </w:rPr>
      </w:pPr>
      <w:r w:rsidRPr="00D91E63">
        <w:rPr>
          <w:rFonts w:ascii="Calibri" w:hAnsi="Calibri" w:cs="Calibri"/>
          <w:b/>
          <w:sz w:val="22"/>
          <w:szCs w:val="22"/>
          <w:u w:val="single"/>
        </w:rPr>
        <w:t xml:space="preserve">As of </w:t>
      </w:r>
      <w:proofErr w:type="spellStart"/>
      <w:r w:rsidRPr="00D91E63">
        <w:rPr>
          <w:rFonts w:ascii="Calibri" w:hAnsi="Calibri" w:cs="Calibri"/>
          <w:b/>
          <w:sz w:val="22"/>
          <w:szCs w:val="22"/>
          <w:u w:val="single"/>
        </w:rPr>
        <w:t>September</w:t>
      </w:r>
      <w:proofErr w:type="spellEnd"/>
      <w:r w:rsidRPr="00D91E63">
        <w:rPr>
          <w:rFonts w:ascii="Calibri" w:hAnsi="Calibri" w:cs="Calibri"/>
          <w:b/>
          <w:sz w:val="22"/>
          <w:szCs w:val="22"/>
          <w:u w:val="single"/>
        </w:rPr>
        <w:t xml:space="preserve"> 1, 2027</w:t>
      </w:r>
      <w:r w:rsidRPr="00D91E63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following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minimum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requirements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will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/>
          <w:sz w:val="22"/>
          <w:szCs w:val="22"/>
        </w:rPr>
        <w:t>apply</w:t>
      </w:r>
      <w:proofErr w:type="spellEnd"/>
      <w:r w:rsidRPr="00D91E63">
        <w:rPr>
          <w:rFonts w:ascii="Calibri" w:hAnsi="Calibri" w:cs="Calibri"/>
          <w:b/>
          <w:sz w:val="22"/>
          <w:szCs w:val="22"/>
        </w:rPr>
        <w:t>:</w:t>
      </w:r>
    </w:p>
    <w:p w:rsidR="00053F1B" w:rsidRPr="00D91E63" w:rsidRDefault="00053F1B" w:rsidP="00053F1B">
      <w:p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Provided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that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is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derived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from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doctoral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dissertation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at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least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one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following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requirements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must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be met:</w:t>
      </w:r>
    </w:p>
    <w:p w:rsidR="00053F1B" w:rsidRPr="00D91E63" w:rsidRDefault="00053F1B" w:rsidP="00053F1B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One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article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published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journals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indexed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by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SCIE/SSCI/AHCI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and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ranked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first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second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quartile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(Q1, Q</w:t>
      </w:r>
      <w:proofErr w:type="gram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2)*</w:t>
      </w:r>
      <w:proofErr w:type="gram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*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terms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impact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factor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053F1B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Two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articles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published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journals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indexed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by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SCIE/SSCI/AHCI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and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ranked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third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fourth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quartile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(Q3, Q</w:t>
      </w:r>
      <w:proofErr w:type="gram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4)*</w:t>
      </w:r>
      <w:proofErr w:type="gram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*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terms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impact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factor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053F1B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One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article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published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journals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ind</w:t>
      </w:r>
      <w:bookmarkStart w:id="0" w:name="_GoBack"/>
      <w:bookmarkEnd w:id="0"/>
      <w:r w:rsidRPr="00D91E63">
        <w:rPr>
          <w:rFonts w:ascii="Calibri" w:hAnsi="Calibri" w:cs="Calibri"/>
          <w:bCs w:val="0"/>
          <w:color w:val="auto"/>
          <w:sz w:val="22"/>
          <w:szCs w:val="22"/>
        </w:rPr>
        <w:t>exed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by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SCIE/SSCI/AHCI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and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ranked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Q3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Q4**,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together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with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accepted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national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>/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international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patent. </w:t>
      </w:r>
    </w:p>
    <w:p w:rsidR="00053F1B" w:rsidRPr="00D91E63" w:rsidRDefault="00053F1B" w:rsidP="00053F1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any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derived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from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Boğaziçi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University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student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and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advisor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must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be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listed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as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institutional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affiliations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If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research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was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partially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conducted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at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institution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where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student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is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employed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that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institution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may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also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be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listed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as a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secondary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affiliation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053F1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Articles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with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 DOI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number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are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considered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published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articles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053F1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A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produced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from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cannot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be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used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as an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output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another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053F1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Even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if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student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successfully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defends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thesis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graduation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is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subject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to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fulfillment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publication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requirement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by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institute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D91E63">
      <w:p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This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requirement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will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enter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into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force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on 01.09.2027.</w:t>
      </w:r>
      <w:r w:rsidRPr="00D91E63">
        <w:rPr>
          <w:rFonts w:ascii="Calibri" w:hAnsi="Calibri" w:cs="Calibri"/>
          <w:bCs w:val="0"/>
          <w:color w:val="auto"/>
          <w:sz w:val="22"/>
          <w:szCs w:val="22"/>
        </w:rPr>
        <w:br/>
        <w:t>*</w:t>
      </w:r>
      <w:proofErr w:type="gram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* -</w:t>
      </w:r>
      <w:proofErr w:type="gram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highest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quartile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value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among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subject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categories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in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which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journal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is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classified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is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taken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into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account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D91E63" w:rsidP="00D91E63">
      <w:p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r>
        <w:rPr>
          <w:rFonts w:ascii="Calibri" w:hAnsi="Calibri" w:cs="Calibri"/>
          <w:bCs w:val="0"/>
          <w:color w:val="auto"/>
          <w:sz w:val="22"/>
          <w:szCs w:val="22"/>
        </w:rPr>
        <w:t xml:space="preserve">-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If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different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quartile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values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apply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for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years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submission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publication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and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graduation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,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highest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quartile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among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these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is </w:t>
      </w:r>
      <w:proofErr w:type="spellStart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>considered</w:t>
      </w:r>
      <w:proofErr w:type="spellEnd"/>
      <w:r w:rsidR="00053F1B"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. </w:t>
      </w:r>
    </w:p>
    <w:p w:rsidR="00053F1B" w:rsidRPr="00D91E63" w:rsidRDefault="00053F1B" w:rsidP="00053F1B">
      <w:pPr>
        <w:spacing w:before="100" w:beforeAutospacing="1" w:after="100" w:afterAutospacing="1"/>
        <w:jc w:val="left"/>
        <w:rPr>
          <w:rFonts w:ascii="Calibri" w:hAnsi="Calibri" w:cs="Calibri"/>
          <w:bCs w:val="0"/>
          <w:color w:val="auto"/>
          <w:sz w:val="22"/>
          <w:szCs w:val="22"/>
        </w:rPr>
      </w:pP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Departments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may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define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additional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requirements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with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approval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of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the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relevant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</w:t>
      </w:r>
      <w:proofErr w:type="spellStart"/>
      <w:r w:rsidRPr="00D91E63">
        <w:rPr>
          <w:rFonts w:ascii="Calibri" w:hAnsi="Calibri" w:cs="Calibri"/>
          <w:bCs w:val="0"/>
          <w:color w:val="auto"/>
          <w:sz w:val="22"/>
          <w:szCs w:val="22"/>
        </w:rPr>
        <w:t>institute</w:t>
      </w:r>
      <w:proofErr w:type="spellEnd"/>
      <w:r w:rsidRPr="00D91E63">
        <w:rPr>
          <w:rFonts w:ascii="Calibri" w:hAnsi="Calibri" w:cs="Calibri"/>
          <w:bCs w:val="0"/>
          <w:color w:val="auto"/>
          <w:sz w:val="22"/>
          <w:szCs w:val="22"/>
        </w:rPr>
        <w:t xml:space="preserve"> board.</w:t>
      </w:r>
    </w:p>
    <w:sectPr w:rsidR="00053F1B" w:rsidRPr="00D91E63" w:rsidSect="008A52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75FA"/>
    <w:multiLevelType w:val="multilevel"/>
    <w:tmpl w:val="B7DE68EA"/>
    <w:styleLink w:val="Stil2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1."/>
      <w:lvlJc w:val="left"/>
      <w:pPr>
        <w:ind w:left="144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2BBA3D8E"/>
    <w:multiLevelType w:val="hybridMultilevel"/>
    <w:tmpl w:val="2940D066"/>
    <w:lvl w:ilvl="0" w:tplc="970884B0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6340F"/>
    <w:multiLevelType w:val="multilevel"/>
    <w:tmpl w:val="A41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2693A"/>
    <w:multiLevelType w:val="multilevel"/>
    <w:tmpl w:val="473C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70D48"/>
    <w:multiLevelType w:val="hybridMultilevel"/>
    <w:tmpl w:val="E0F6C266"/>
    <w:lvl w:ilvl="0" w:tplc="4F0AA656">
      <w:start w:val="1"/>
      <w:numFmt w:val="lowerLetter"/>
      <w:lvlText w:val="(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196AED"/>
    <w:multiLevelType w:val="multilevel"/>
    <w:tmpl w:val="BD34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C4041"/>
    <w:multiLevelType w:val="multilevel"/>
    <w:tmpl w:val="73FE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D9"/>
    <w:rsid w:val="00053F1B"/>
    <w:rsid w:val="0031292A"/>
    <w:rsid w:val="003A2E95"/>
    <w:rsid w:val="00402508"/>
    <w:rsid w:val="00452DD9"/>
    <w:rsid w:val="006511A9"/>
    <w:rsid w:val="008273E7"/>
    <w:rsid w:val="00853D71"/>
    <w:rsid w:val="008A5203"/>
    <w:rsid w:val="009C7B36"/>
    <w:rsid w:val="00A43C05"/>
    <w:rsid w:val="00B80206"/>
    <w:rsid w:val="00D40634"/>
    <w:rsid w:val="00D91E63"/>
    <w:rsid w:val="00E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5A55"/>
  <w15:chartTrackingRefBased/>
  <w15:docId w15:val="{763AFB08-731C-42D1-B43C-071A25E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DD9"/>
    <w:pPr>
      <w:spacing w:after="0" w:line="240" w:lineRule="auto"/>
      <w:jc w:val="both"/>
    </w:pPr>
    <w:rPr>
      <w:rFonts w:ascii="Times New Roman" w:hAnsi="Times New Roman" w:cs="Times New Roman"/>
      <w:bCs/>
      <w:color w:val="000000"/>
      <w:sz w:val="24"/>
      <w:szCs w:val="28"/>
    </w:rPr>
  </w:style>
  <w:style w:type="paragraph" w:styleId="Balk1">
    <w:name w:val="heading 1"/>
    <w:basedOn w:val="Normal"/>
    <w:next w:val="Normal"/>
    <w:link w:val="Balk1Char"/>
    <w:uiPriority w:val="9"/>
    <w:qFormat/>
    <w:rsid w:val="008273E7"/>
    <w:pPr>
      <w:keepNext/>
      <w:keepLines/>
      <w:spacing w:before="480" w:after="120"/>
      <w:outlineLvl w:val="0"/>
    </w:pPr>
    <w:rPr>
      <w:b/>
      <w:sz w:val="32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273E7"/>
    <w:pPr>
      <w:keepNext/>
      <w:keepLines/>
      <w:spacing w:before="360" w:after="80"/>
      <w:ind w:left="720"/>
      <w:outlineLvl w:val="1"/>
    </w:pPr>
    <w:rPr>
      <w:b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73E7"/>
    <w:rPr>
      <w:rFonts w:ascii="Times New Roman" w:eastAsia="Times New Roman" w:hAnsi="Times New Roman" w:cs="Times New Roman"/>
      <w:b/>
      <w:bCs/>
      <w:color w:val="000000"/>
      <w:sz w:val="32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273E7"/>
    <w:rPr>
      <w:rFonts w:ascii="Times New Roman" w:eastAsia="Times New Roman" w:hAnsi="Times New Roman" w:cs="Times New Roman"/>
      <w:b/>
      <w:bCs/>
      <w:color w:val="000000"/>
      <w:sz w:val="24"/>
      <w:szCs w:val="36"/>
      <w:lang w:eastAsia="tr-TR"/>
    </w:rPr>
  </w:style>
  <w:style w:type="numbering" w:customStyle="1" w:styleId="Stil2">
    <w:name w:val="Stil2"/>
    <w:uiPriority w:val="99"/>
    <w:rsid w:val="008273E7"/>
    <w:pPr>
      <w:numPr>
        <w:numId w:val="1"/>
      </w:numPr>
    </w:pPr>
  </w:style>
  <w:style w:type="paragraph" w:customStyle="1" w:styleId="Default">
    <w:name w:val="Default"/>
    <w:qFormat/>
    <w:rsid w:val="00452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1292A"/>
    <w:pPr>
      <w:spacing w:before="100" w:beforeAutospacing="1" w:after="100" w:afterAutospacing="1"/>
      <w:jc w:val="left"/>
    </w:pPr>
    <w:rPr>
      <w:bCs w:val="0"/>
      <w:color w:val="auto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402508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/>
    <w:rsid w:val="00402508"/>
    <w:pPr>
      <w:spacing w:after="160" w:line="276" w:lineRule="auto"/>
      <w:ind w:left="720"/>
      <w:contextualSpacing/>
      <w:jc w:val="left"/>
    </w:pPr>
    <w:rPr>
      <w:rFonts w:ascii="Aptos" w:eastAsia="Aptos" w:hAnsi="Aptos" w:cs="Aptos"/>
      <w:bCs w:val="0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core.edu.au/conf-ranks/?search=&amp;by=all&amp;source=CORE2023&amp;sort=arank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cp:keywords/>
  <dc:description/>
  <cp:lastModifiedBy>Betül Çubuk</cp:lastModifiedBy>
  <cp:revision>3</cp:revision>
  <dcterms:created xsi:type="dcterms:W3CDTF">2026-04-29T09:15:00Z</dcterms:created>
  <dcterms:modified xsi:type="dcterms:W3CDTF">2026-04-29T09:18:00Z</dcterms:modified>
</cp:coreProperties>
</file>