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10036"/>
      </w:tblGrid>
      <w:tr w:rsidR="007F0D14">
        <w:trPr>
          <w:jc w:val="center"/>
        </w:trPr>
        <w:tc>
          <w:tcPr>
            <w:tcW w:w="10036" w:type="dxa"/>
            <w:shd w:val="clear" w:color="auto" w:fill="123A63"/>
            <w:tcMar>
              <w:top w:w="0" w:type="dxa"/>
              <w:left w:w="0" w:type="dxa"/>
              <w:bottom w:w="0" w:type="dxa"/>
              <w:right w:w="0" w:type="dxa"/>
            </w:tcMar>
          </w:tcPr>
          <w:p w:rsidR="007F0D14" w:rsidRDefault="007F0D14">
            <w:pPr>
              <w:spacing w:after="0"/>
              <w:rPr>
                <w:rFonts w:hint="eastAsia"/>
              </w:rPr>
            </w:pPr>
          </w:p>
        </w:tc>
      </w:tr>
    </w:tbl>
    <w:p w:rsidR="007F0D14" w:rsidRDefault="00037834">
      <w:pPr>
        <w:keepNext/>
        <w:spacing w:before="140" w:after="40"/>
        <w:jc w:val="center"/>
        <w:rPr>
          <w:rFonts w:hint="eastAsia"/>
        </w:rPr>
      </w:pPr>
      <w:r>
        <w:rPr>
          <w:rFonts w:ascii="Aptos Display" w:hAnsi="Aptos Display"/>
          <w:b/>
          <w:color w:val="2C5F86"/>
          <w:sz w:val="24"/>
        </w:rPr>
        <w:t>VERİ BİLİMİ VE YAPAY ZEKA ENSTİTÜSÜ</w:t>
      </w:r>
    </w:p>
    <w:p w:rsidR="007F0D14" w:rsidRDefault="00037834">
      <w:pPr>
        <w:keepNext/>
        <w:spacing w:after="200"/>
        <w:jc w:val="center"/>
        <w:rPr>
          <w:rFonts w:hint="eastAsia"/>
        </w:rPr>
      </w:pPr>
      <w:r>
        <w:rPr>
          <w:rFonts w:ascii="Aptos Display" w:hAnsi="Aptos Display"/>
          <w:b/>
          <w:color w:val="123A63"/>
          <w:sz w:val="32"/>
        </w:rPr>
        <w:t>TEZLİ YÜKSEK LİSANS MEZUNİYETİ ASGARİ YAYIN KOŞULLARI</w:t>
      </w:r>
    </w:p>
    <w:tbl>
      <w:tblPr>
        <w:tblW w:w="0" w:type="auto"/>
        <w:jc w:val="center"/>
        <w:tblLayout w:type="fixed"/>
        <w:tblLook w:val="04A0" w:firstRow="1" w:lastRow="0" w:firstColumn="1" w:lastColumn="0" w:noHBand="0" w:noVBand="1"/>
      </w:tblPr>
      <w:tblGrid>
        <w:gridCol w:w="3345"/>
        <w:gridCol w:w="3345"/>
        <w:gridCol w:w="3346"/>
        <w:gridCol w:w="293"/>
      </w:tblGrid>
      <w:tr w:rsidR="007F0D14">
        <w:trPr>
          <w:jc w:val="center"/>
        </w:trPr>
        <w:tc>
          <w:tcPr>
            <w:tcW w:w="3345" w:type="dxa"/>
            <w:tcMar>
              <w:top w:w="0" w:type="dxa"/>
              <w:left w:w="0" w:type="dxa"/>
              <w:bottom w:w="0" w:type="dxa"/>
              <w:right w:w="0" w:type="dxa"/>
            </w:tcMar>
          </w:tcPr>
          <w:p w:rsidR="007F0D14" w:rsidRDefault="007F0D14">
            <w:pPr>
              <w:spacing w:after="0"/>
              <w:rPr>
                <w:rFonts w:hint="eastAsia"/>
              </w:rPr>
            </w:pPr>
          </w:p>
        </w:tc>
        <w:tc>
          <w:tcPr>
            <w:tcW w:w="3345" w:type="dxa"/>
            <w:shd w:val="clear" w:color="auto" w:fill="C9A227"/>
            <w:tcMar>
              <w:top w:w="0" w:type="dxa"/>
              <w:left w:w="0" w:type="dxa"/>
              <w:bottom w:w="0" w:type="dxa"/>
              <w:right w:w="0" w:type="dxa"/>
            </w:tcMar>
          </w:tcPr>
          <w:p w:rsidR="007F0D14" w:rsidRDefault="007F0D14">
            <w:pPr>
              <w:spacing w:after="0"/>
              <w:rPr>
                <w:rFonts w:hint="eastAsia"/>
              </w:rPr>
            </w:pPr>
          </w:p>
        </w:tc>
        <w:tc>
          <w:tcPr>
            <w:tcW w:w="3345" w:type="dxa"/>
            <w:gridSpan w:val="2"/>
            <w:tcMar>
              <w:top w:w="0" w:type="dxa"/>
              <w:left w:w="0" w:type="dxa"/>
              <w:bottom w:w="0" w:type="dxa"/>
              <w:right w:w="0" w:type="dxa"/>
            </w:tcMar>
          </w:tcPr>
          <w:p w:rsidR="007F0D14" w:rsidRDefault="007F0D14">
            <w:pPr>
              <w:spacing w:after="0"/>
              <w:rPr>
                <w:rFonts w:hint="eastAsia"/>
              </w:rPr>
            </w:pPr>
          </w:p>
        </w:tc>
      </w:tr>
      <w:tr w:rsidR="007F0D14">
        <w:trPr>
          <w:gridAfter w:val="1"/>
          <w:wAfter w:w="293" w:type="dxa"/>
          <w:jc w:val="center"/>
        </w:trPr>
        <w:tc>
          <w:tcPr>
            <w:tcW w:w="10036" w:type="dxa"/>
            <w:gridSpan w:val="3"/>
            <w:tcBorders>
              <w:left w:val="single" w:sz="18" w:space="0" w:color="C9A227"/>
            </w:tcBorders>
            <w:shd w:val="clear" w:color="auto" w:fill="FBF7E8"/>
            <w:tcMar>
              <w:top w:w="110" w:type="dxa"/>
              <w:left w:w="180" w:type="dxa"/>
              <w:bottom w:w="110" w:type="dxa"/>
              <w:right w:w="180" w:type="dxa"/>
            </w:tcMar>
          </w:tcPr>
          <w:p w:rsidR="007F0D14" w:rsidRDefault="00037834">
            <w:pPr>
              <w:spacing w:after="0"/>
              <w:rPr>
                <w:rFonts w:hint="eastAsia"/>
              </w:rPr>
            </w:pPr>
            <w:r>
              <w:rPr>
                <w:b/>
                <w:sz w:val="21"/>
              </w:rPr>
              <w:t>01.09.2026 tarihinden itibaren aşağıdaki asgari yayın koşulları uygulanmaktadır:</w:t>
            </w:r>
          </w:p>
        </w:tc>
      </w:tr>
    </w:tbl>
    <w:p w:rsidR="007F0D14" w:rsidRDefault="007F0D14">
      <w:pPr>
        <w:spacing w:after="0"/>
        <w:rPr>
          <w:rFonts w:hint="eastAsia"/>
        </w:rPr>
      </w:pPr>
    </w:p>
    <w:p w:rsidR="007F0D14" w:rsidRDefault="00037834">
      <w:pPr>
        <w:spacing w:after="140" w:line="259" w:lineRule="auto"/>
        <w:rPr>
          <w:rFonts w:hint="eastAsia"/>
        </w:rPr>
      </w:pPr>
      <w:r>
        <w:rPr>
          <w:sz w:val="21"/>
        </w:rPr>
        <w:t>Öğrencinin yüksek lisans tezinden üretilmesi kaydıyla aşağıdaki yayın koşullarından en az birisinin sağlanması gerekmektedir: *</w:t>
      </w:r>
    </w:p>
    <w:tbl>
      <w:tblPr>
        <w:tblW w:w="0" w:type="auto"/>
        <w:jc w:val="center"/>
        <w:tblLayout w:type="fixed"/>
        <w:tblLook w:val="04A0" w:firstRow="1" w:lastRow="0" w:firstColumn="1" w:lastColumn="0" w:noHBand="0" w:noVBand="1"/>
      </w:tblPr>
      <w:tblGrid>
        <w:gridCol w:w="510"/>
        <w:gridCol w:w="9298"/>
      </w:tblGrid>
      <w:tr w:rsidR="007F0D14">
        <w:trPr>
          <w:jc w:val="center"/>
        </w:trPr>
        <w:tc>
          <w:tcPr>
            <w:tcW w:w="510" w:type="dxa"/>
            <w:tcBorders>
              <w:top w:val="single" w:sz="4" w:space="0" w:color="D5DEE8"/>
              <w:left w:val="single" w:sz="4" w:space="0" w:color="D5DEE8"/>
              <w:bottom w:val="single" w:sz="4" w:space="0" w:color="D5DEE8"/>
              <w:right w:val="single" w:sz="4" w:space="0" w:color="D5DEE8"/>
            </w:tcBorders>
            <w:shd w:val="clear" w:color="auto" w:fill="123A63"/>
            <w:tcMar>
              <w:top w:w="90" w:type="dxa"/>
              <w:left w:w="90" w:type="dxa"/>
              <w:bottom w:w="90" w:type="dxa"/>
              <w:right w:w="90" w:type="dxa"/>
            </w:tcMar>
            <w:vAlign w:val="center"/>
          </w:tcPr>
          <w:p w:rsidR="007F0D14" w:rsidRDefault="00037834">
            <w:pPr>
              <w:spacing w:after="0"/>
              <w:jc w:val="center"/>
              <w:rPr>
                <w:rFonts w:hint="eastAsia"/>
              </w:rPr>
            </w:pPr>
            <w:r>
              <w:rPr>
                <w:b/>
                <w:color w:val="FFFFFF"/>
                <w:sz w:val="21"/>
              </w:rPr>
              <w:t>A.</w:t>
            </w:r>
          </w:p>
        </w:tc>
        <w:tc>
          <w:tcPr>
            <w:tcW w:w="9298" w:type="dxa"/>
            <w:tcBorders>
              <w:top w:val="single" w:sz="4" w:space="0" w:color="D5DEE8"/>
              <w:left w:val="single" w:sz="4" w:space="0" w:color="D5DEE8"/>
              <w:bottom w:val="single" w:sz="4" w:space="0" w:color="D5DEE8"/>
              <w:right w:val="single" w:sz="4" w:space="0" w:color="D5DEE8"/>
            </w:tcBorders>
            <w:shd w:val="clear" w:color="auto" w:fill="FFFFFF"/>
            <w:tcMar>
              <w:top w:w="90" w:type="dxa"/>
              <w:left w:w="150" w:type="dxa"/>
              <w:bottom w:w="90" w:type="dxa"/>
              <w:right w:w="150" w:type="dxa"/>
            </w:tcMar>
            <w:vAlign w:val="center"/>
          </w:tcPr>
          <w:p w:rsidR="007F0D14" w:rsidRDefault="00037834">
            <w:pPr>
              <w:spacing w:after="0" w:line="247" w:lineRule="auto"/>
              <w:rPr>
                <w:rFonts w:hint="eastAsia"/>
              </w:rPr>
            </w:pPr>
            <w:r>
              <w:t>SCIE/SSCI/AHCI/Scopus/ESCI tarafından taranan bir dergide (Q1-Q2-Q3) yayımlanmış/yayımlanmak üzere kabul edilmiş veya yayımlanmak üzere gönderilmiş bir makale**</w:t>
            </w:r>
          </w:p>
        </w:tc>
      </w:tr>
      <w:tr w:rsidR="007F0D14">
        <w:trPr>
          <w:jc w:val="center"/>
        </w:trPr>
        <w:tc>
          <w:tcPr>
            <w:tcW w:w="510" w:type="dxa"/>
            <w:tcBorders>
              <w:top w:val="single" w:sz="4" w:space="0" w:color="D5DEE8"/>
              <w:left w:val="single" w:sz="4" w:space="0" w:color="D5DEE8"/>
              <w:bottom w:val="single" w:sz="4" w:space="0" w:color="D5DEE8"/>
              <w:right w:val="single" w:sz="4" w:space="0" w:color="D5DEE8"/>
            </w:tcBorders>
            <w:shd w:val="clear" w:color="auto" w:fill="2C5F86"/>
            <w:tcMar>
              <w:top w:w="90" w:type="dxa"/>
              <w:left w:w="90" w:type="dxa"/>
              <w:bottom w:w="90" w:type="dxa"/>
              <w:right w:w="90" w:type="dxa"/>
            </w:tcMar>
            <w:vAlign w:val="center"/>
          </w:tcPr>
          <w:p w:rsidR="007F0D14" w:rsidRDefault="00037834">
            <w:pPr>
              <w:spacing w:after="0"/>
              <w:jc w:val="center"/>
              <w:rPr>
                <w:rFonts w:hint="eastAsia"/>
              </w:rPr>
            </w:pPr>
            <w:r>
              <w:rPr>
                <w:b/>
                <w:color w:val="FFFFFF"/>
                <w:sz w:val="21"/>
              </w:rPr>
              <w:t>B.</w:t>
            </w:r>
          </w:p>
        </w:tc>
        <w:tc>
          <w:tcPr>
            <w:tcW w:w="9298" w:type="dxa"/>
            <w:tcBorders>
              <w:top w:val="single" w:sz="4" w:space="0" w:color="D5DEE8"/>
              <w:left w:val="single" w:sz="4" w:space="0" w:color="D5DEE8"/>
              <w:bottom w:val="single" w:sz="4" w:space="0" w:color="D5DEE8"/>
              <w:right w:val="single" w:sz="4" w:space="0" w:color="D5DEE8"/>
            </w:tcBorders>
            <w:shd w:val="clear" w:color="auto" w:fill="F5F9FC"/>
            <w:tcMar>
              <w:top w:w="90" w:type="dxa"/>
              <w:left w:w="150" w:type="dxa"/>
              <w:bottom w:w="90" w:type="dxa"/>
              <w:right w:w="150" w:type="dxa"/>
            </w:tcMar>
            <w:vAlign w:val="center"/>
          </w:tcPr>
          <w:p w:rsidR="007F0D14" w:rsidRDefault="00037834">
            <w:pPr>
              <w:spacing w:after="0" w:line="247" w:lineRule="auto"/>
              <w:rPr>
                <w:rFonts w:hint="eastAsia"/>
              </w:rPr>
            </w:pPr>
            <w:r>
              <w:t>Uluslararası*** bir konferansta (Kongre-Konferans-Sempozyum) sunulmuş/sunulmak üzere kabul edilmiş ve konferans kitapçığında tam metin**** olarak basılmış/basılmak üzere kabul edilmiş bildiri</w:t>
            </w:r>
          </w:p>
        </w:tc>
      </w:tr>
      <w:tr w:rsidR="007F0D14">
        <w:trPr>
          <w:jc w:val="center"/>
        </w:trPr>
        <w:tc>
          <w:tcPr>
            <w:tcW w:w="510" w:type="dxa"/>
            <w:tcBorders>
              <w:top w:val="single" w:sz="4" w:space="0" w:color="D5DEE8"/>
              <w:left w:val="single" w:sz="4" w:space="0" w:color="D5DEE8"/>
              <w:bottom w:val="single" w:sz="4" w:space="0" w:color="D5DEE8"/>
              <w:right w:val="single" w:sz="4" w:space="0" w:color="D5DEE8"/>
            </w:tcBorders>
            <w:shd w:val="clear" w:color="auto" w:fill="123A63"/>
            <w:tcMar>
              <w:top w:w="90" w:type="dxa"/>
              <w:left w:w="90" w:type="dxa"/>
              <w:bottom w:w="90" w:type="dxa"/>
              <w:right w:w="90" w:type="dxa"/>
            </w:tcMar>
            <w:vAlign w:val="center"/>
          </w:tcPr>
          <w:p w:rsidR="007F0D14" w:rsidRDefault="00037834">
            <w:pPr>
              <w:spacing w:after="0"/>
              <w:jc w:val="center"/>
              <w:rPr>
                <w:rFonts w:hint="eastAsia"/>
              </w:rPr>
            </w:pPr>
            <w:r>
              <w:rPr>
                <w:b/>
                <w:color w:val="FFFFFF"/>
                <w:sz w:val="21"/>
              </w:rPr>
              <w:t>C.</w:t>
            </w:r>
          </w:p>
        </w:tc>
        <w:tc>
          <w:tcPr>
            <w:tcW w:w="9298" w:type="dxa"/>
            <w:tcBorders>
              <w:top w:val="single" w:sz="4" w:space="0" w:color="D5DEE8"/>
              <w:left w:val="single" w:sz="4" w:space="0" w:color="D5DEE8"/>
              <w:bottom w:val="single" w:sz="4" w:space="0" w:color="D5DEE8"/>
              <w:right w:val="single" w:sz="4" w:space="0" w:color="D5DEE8"/>
            </w:tcBorders>
            <w:shd w:val="clear" w:color="auto" w:fill="FFFFFF"/>
            <w:tcMar>
              <w:top w:w="90" w:type="dxa"/>
              <w:left w:w="150" w:type="dxa"/>
              <w:bottom w:w="90" w:type="dxa"/>
              <w:right w:w="150" w:type="dxa"/>
            </w:tcMar>
            <w:vAlign w:val="center"/>
          </w:tcPr>
          <w:p w:rsidR="007F0D14" w:rsidRDefault="00037834">
            <w:pPr>
              <w:spacing w:after="0" w:line="247" w:lineRule="auto"/>
              <w:rPr>
                <w:rFonts w:hint="eastAsia"/>
              </w:rPr>
            </w:pPr>
            <w:r>
              <w:t>Kabul edilmiş/başvuruda bulunulmuş ulusal/uluslararası patent, faydalı model veya endüstriyel tasarım</w:t>
            </w:r>
          </w:p>
        </w:tc>
      </w:tr>
      <w:tr w:rsidR="007F0D14">
        <w:trPr>
          <w:jc w:val="center"/>
        </w:trPr>
        <w:tc>
          <w:tcPr>
            <w:tcW w:w="510" w:type="dxa"/>
            <w:tcBorders>
              <w:top w:val="single" w:sz="4" w:space="0" w:color="D5DEE8"/>
              <w:left w:val="single" w:sz="4" w:space="0" w:color="D5DEE8"/>
              <w:bottom w:val="single" w:sz="4" w:space="0" w:color="D5DEE8"/>
              <w:right w:val="single" w:sz="4" w:space="0" w:color="D5DEE8"/>
            </w:tcBorders>
            <w:shd w:val="clear" w:color="auto" w:fill="2C5F86"/>
            <w:tcMar>
              <w:top w:w="90" w:type="dxa"/>
              <w:left w:w="90" w:type="dxa"/>
              <w:bottom w:w="90" w:type="dxa"/>
              <w:right w:w="90" w:type="dxa"/>
            </w:tcMar>
            <w:vAlign w:val="center"/>
          </w:tcPr>
          <w:p w:rsidR="007F0D14" w:rsidRDefault="00037834">
            <w:pPr>
              <w:spacing w:after="0"/>
              <w:jc w:val="center"/>
              <w:rPr>
                <w:rFonts w:hint="eastAsia"/>
              </w:rPr>
            </w:pPr>
            <w:r>
              <w:rPr>
                <w:b/>
                <w:color w:val="FFFFFF"/>
                <w:sz w:val="21"/>
              </w:rPr>
              <w:t>D.</w:t>
            </w:r>
          </w:p>
        </w:tc>
        <w:tc>
          <w:tcPr>
            <w:tcW w:w="9298" w:type="dxa"/>
            <w:tcBorders>
              <w:top w:val="single" w:sz="4" w:space="0" w:color="D5DEE8"/>
              <w:left w:val="single" w:sz="4" w:space="0" w:color="D5DEE8"/>
              <w:bottom w:val="single" w:sz="4" w:space="0" w:color="D5DEE8"/>
              <w:right w:val="single" w:sz="4" w:space="0" w:color="D5DEE8"/>
            </w:tcBorders>
            <w:shd w:val="clear" w:color="auto" w:fill="F5F9FC"/>
            <w:tcMar>
              <w:top w:w="90" w:type="dxa"/>
              <w:left w:w="150" w:type="dxa"/>
              <w:bottom w:w="90" w:type="dxa"/>
              <w:right w:w="150" w:type="dxa"/>
            </w:tcMar>
            <w:vAlign w:val="center"/>
          </w:tcPr>
          <w:p w:rsidR="007F0D14" w:rsidRDefault="00037834">
            <w:pPr>
              <w:spacing w:after="0" w:line="247" w:lineRule="auto"/>
              <w:rPr>
                <w:rFonts w:hint="eastAsia"/>
              </w:rPr>
            </w:pPr>
            <w:r>
              <w:t>Uluslararası bir yayınevi tarafından basılmış, basıma kabul edilmiş veya basılmak üzere gönderilmiş kitap veya kitap bölümü</w:t>
            </w:r>
          </w:p>
        </w:tc>
      </w:tr>
    </w:tbl>
    <w:p w:rsidR="007F0D14" w:rsidRDefault="007F0D14">
      <w:pPr>
        <w:spacing w:after="0"/>
        <w:rPr>
          <w:rFonts w:hint="eastAsia"/>
        </w:rPr>
      </w:pPr>
    </w:p>
    <w:tbl>
      <w:tblPr>
        <w:tblW w:w="0" w:type="auto"/>
        <w:jc w:val="center"/>
        <w:tblLayout w:type="fixed"/>
        <w:tblLook w:val="04A0" w:firstRow="1" w:lastRow="0" w:firstColumn="1" w:lastColumn="0" w:noHBand="0" w:noVBand="1"/>
      </w:tblPr>
      <w:tblGrid>
        <w:gridCol w:w="10036"/>
      </w:tblGrid>
      <w:tr w:rsidR="007F0D14">
        <w:trPr>
          <w:jc w:val="center"/>
        </w:trPr>
        <w:tc>
          <w:tcPr>
            <w:tcW w:w="10036" w:type="dxa"/>
            <w:tcBorders>
              <w:left w:val="single" w:sz="16" w:space="0" w:color="2C5F86"/>
            </w:tcBorders>
            <w:shd w:val="clear" w:color="auto" w:fill="EAF2F8"/>
            <w:tcMar>
              <w:top w:w="115" w:type="dxa"/>
              <w:left w:w="170" w:type="dxa"/>
              <w:bottom w:w="115" w:type="dxa"/>
              <w:right w:w="170" w:type="dxa"/>
            </w:tcMar>
          </w:tcPr>
          <w:p w:rsidR="007F0D14" w:rsidRDefault="00037834">
            <w:pPr>
              <w:spacing w:after="60" w:line="247" w:lineRule="auto"/>
              <w:ind w:left="57" w:hanging="57"/>
              <w:rPr>
                <w:rFonts w:hint="eastAsia"/>
              </w:rPr>
            </w:pPr>
            <w:r>
              <w:rPr>
                <w:sz w:val="19"/>
              </w:rPr>
              <w:t>• Tezden üretilmiş bir yayında Boğaziçi Üniversitesi, tez öğrencisinin ve danışmanın kurum adresi olarak belirtilmelidir. Tez çalışması kısmen öğrencinin görevli olduğu kurumda gerçekleştirildiyse, ilgili kurum ikinci adres olarak belirtilebilir.</w:t>
            </w:r>
          </w:p>
          <w:p w:rsidR="007F0D14" w:rsidRDefault="00037834">
            <w:pPr>
              <w:spacing w:after="60" w:line="247" w:lineRule="auto"/>
              <w:ind w:left="57" w:hanging="57"/>
              <w:rPr>
                <w:rFonts w:hint="eastAsia"/>
              </w:rPr>
            </w:pPr>
            <w:r>
              <w:rPr>
                <w:sz w:val="19"/>
              </w:rPr>
              <w:t>• Ürünlerin mezuniyet koşulu açısından uygunluğu, anabilim dalı başkanlığı tarafından onaylanmalıdır.</w:t>
            </w:r>
          </w:p>
          <w:p w:rsidR="007F0D14" w:rsidRDefault="00037834">
            <w:pPr>
              <w:spacing w:after="0" w:line="247" w:lineRule="auto"/>
              <w:ind w:left="57" w:hanging="57"/>
              <w:rPr>
                <w:rFonts w:hint="eastAsia"/>
              </w:rPr>
            </w:pPr>
            <w:r>
              <w:rPr>
                <w:sz w:val="19"/>
              </w:rPr>
              <w:t>• Öğrenci tez savunmasında başarılı bulunsa da yayın koşulunu sağlamadan ilgili enstitü tarafından mezuniyet kararı verilmeyecektir.</w:t>
            </w:r>
          </w:p>
        </w:tc>
      </w:tr>
    </w:tbl>
    <w:p w:rsidR="007F0D14" w:rsidRDefault="007F0D14">
      <w:pPr>
        <w:spacing w:after="0"/>
        <w:rPr>
          <w:rFonts w:hint="eastAsia"/>
        </w:rPr>
      </w:pPr>
    </w:p>
    <w:p w:rsidR="007F0D14" w:rsidRDefault="00037834">
      <w:pPr>
        <w:spacing w:after="40" w:line="240" w:lineRule="auto"/>
        <w:rPr>
          <w:rFonts w:hint="eastAsia"/>
        </w:rPr>
      </w:pPr>
      <w:r>
        <w:rPr>
          <w:b/>
          <w:color w:val="123A63"/>
          <w:sz w:val="18"/>
        </w:rPr>
        <w:t xml:space="preserve">* </w:t>
      </w:r>
      <w:r>
        <w:rPr>
          <w:b/>
          <w:sz w:val="18"/>
        </w:rPr>
        <w:t>Bu koşul, 01.09.2026 tarihinde yürürlüğe girmiştir.</w:t>
      </w:r>
    </w:p>
    <w:p w:rsidR="007F0D14" w:rsidRDefault="00037834">
      <w:pPr>
        <w:spacing w:after="40" w:line="240" w:lineRule="auto"/>
        <w:rPr>
          <w:rFonts w:hint="eastAsia"/>
        </w:rPr>
      </w:pPr>
      <w:r>
        <w:rPr>
          <w:color w:val="123A63"/>
          <w:sz w:val="18"/>
        </w:rPr>
        <w:t xml:space="preserve">** </w:t>
      </w:r>
      <w:r>
        <w:rPr>
          <w:sz w:val="18"/>
        </w:rPr>
        <w:t>Yüksek lisans tez öğrencisinin birinci yazar olduğu, yayımlanmak üzere gönderilmiş makalede sorumlu yazar danışman olmalıdır.</w:t>
      </w:r>
    </w:p>
    <w:p w:rsidR="007F0D14" w:rsidRDefault="00037834">
      <w:pPr>
        <w:spacing w:after="40" w:line="240" w:lineRule="auto"/>
        <w:rPr>
          <w:rFonts w:hint="eastAsia"/>
        </w:rPr>
      </w:pPr>
      <w:r>
        <w:rPr>
          <w:color w:val="123A63"/>
          <w:sz w:val="18"/>
        </w:rPr>
        <w:t xml:space="preserve">*** </w:t>
      </w:r>
      <w:r>
        <w:rPr>
          <w:sz w:val="18"/>
        </w:rPr>
        <w:t>Sunumların İngilizce yapıldığı, uluslararası olarak ilan edilen konferanslar</w:t>
      </w:r>
    </w:p>
    <w:p w:rsidR="007F0D14" w:rsidRDefault="00037834">
      <w:pPr>
        <w:spacing w:after="40" w:line="240" w:lineRule="auto"/>
        <w:rPr>
          <w:rFonts w:hint="eastAsia"/>
        </w:rPr>
      </w:pPr>
      <w:r>
        <w:rPr>
          <w:color w:val="123A63"/>
          <w:sz w:val="18"/>
        </w:rPr>
        <w:t xml:space="preserve">**** </w:t>
      </w:r>
      <w:r>
        <w:rPr>
          <w:sz w:val="18"/>
        </w:rPr>
        <w:t>İlgili anabilim dalıyla ilgili konferanslarda tam metin bildiri kitapçığı basılmasının yaygın bir uygulama olmaması durumunda, anabilim dalı başkanının olumlu görüşü ile konferans kitapçığında özet olarak basılmış bildiri kabul edilebilir.</w:t>
      </w:r>
    </w:p>
    <w:tbl>
      <w:tblPr>
        <w:tblW w:w="0" w:type="auto"/>
        <w:jc w:val="center"/>
        <w:tblLayout w:type="fixed"/>
        <w:tblLook w:val="04A0" w:firstRow="1" w:lastRow="0" w:firstColumn="1" w:lastColumn="0" w:noHBand="0" w:noVBand="1"/>
      </w:tblPr>
      <w:tblGrid>
        <w:gridCol w:w="10036"/>
      </w:tblGrid>
      <w:tr w:rsidR="007F0D14">
        <w:trPr>
          <w:jc w:val="center"/>
        </w:trPr>
        <w:tc>
          <w:tcPr>
            <w:tcW w:w="10036" w:type="dxa"/>
            <w:tcBorders>
              <w:top w:val="single" w:sz="6" w:space="0" w:color="D5DEE8"/>
              <w:left w:val="single" w:sz="6" w:space="0" w:color="D5DEE8"/>
              <w:bottom w:val="single" w:sz="6" w:space="0" w:color="D5DEE8"/>
              <w:right w:val="single" w:sz="6" w:space="0" w:color="D5DEE8"/>
            </w:tcBorders>
            <w:shd w:val="clear" w:color="auto" w:fill="F3F4F6"/>
            <w:tcMar>
              <w:top w:w="110" w:type="dxa"/>
              <w:left w:w="170" w:type="dxa"/>
              <w:bottom w:w="110" w:type="dxa"/>
              <w:right w:w="170" w:type="dxa"/>
            </w:tcMar>
          </w:tcPr>
          <w:p w:rsidR="007F0D14" w:rsidRDefault="00037834">
            <w:pPr>
              <w:rPr>
                <w:rFonts w:hint="eastAsia"/>
              </w:rPr>
            </w:pPr>
            <w:r>
              <w:rPr>
                <w:b/>
                <w:color w:val="123A63"/>
                <w:sz w:val="19"/>
              </w:rPr>
              <w:t>***Tez için kabul edilebilecek A ve A* konferanslar aşağıdaki linkte yer almaktadır.</w:t>
            </w:r>
          </w:p>
          <w:p w:rsidR="007F0D14" w:rsidRDefault="00F01A01">
            <w:pPr>
              <w:spacing w:after="100"/>
              <w:rPr>
                <w:rFonts w:hint="eastAsia"/>
              </w:rPr>
            </w:pPr>
            <w:hyperlink r:id="rId8">
              <w:r w:rsidR="00037834">
                <w:rPr>
                  <w:color w:val="0563C1"/>
                  <w:u w:val="single"/>
                </w:rPr>
                <w:t>https://portal.core.edu.au/conf-ranks/?search=&amp;by=all</w:t>
              </w:r>
            </w:hyperlink>
          </w:p>
          <w:p w:rsidR="007F0D14" w:rsidRDefault="00037834">
            <w:pPr>
              <w:spacing w:after="20"/>
              <w:rPr>
                <w:rFonts w:hint="eastAsia"/>
              </w:rPr>
            </w:pPr>
            <w:r>
              <w:rPr>
                <w:sz w:val="19"/>
              </w:rPr>
              <w:t>“Source” kısmını takvim yılına göre güncelleyiniz.</w:t>
            </w:r>
          </w:p>
          <w:p w:rsidR="007F0D14" w:rsidRDefault="00037834">
            <w:pPr>
              <w:spacing w:after="0"/>
              <w:rPr>
                <w:rFonts w:hint="eastAsia"/>
              </w:rPr>
            </w:pPr>
            <w:r>
              <w:rPr>
                <w:sz w:val="19"/>
              </w:rPr>
              <w:t>“Rank” kısmını A ve A* olacak şekilde sıralayınız.</w:t>
            </w:r>
          </w:p>
        </w:tc>
      </w:tr>
    </w:tbl>
    <w:p w:rsidR="007F0D14" w:rsidRDefault="00037834">
      <w:pPr>
        <w:rPr>
          <w:rFonts w:hint="eastAsia"/>
        </w:rPr>
      </w:pPr>
      <w:r>
        <w:br w:type="page"/>
      </w:r>
    </w:p>
    <w:tbl>
      <w:tblPr>
        <w:tblW w:w="0" w:type="auto"/>
        <w:jc w:val="center"/>
        <w:tblLayout w:type="fixed"/>
        <w:tblLook w:val="04A0" w:firstRow="1" w:lastRow="0" w:firstColumn="1" w:lastColumn="0" w:noHBand="0" w:noVBand="1"/>
      </w:tblPr>
      <w:tblGrid>
        <w:gridCol w:w="10036"/>
      </w:tblGrid>
      <w:tr w:rsidR="007F0D14">
        <w:trPr>
          <w:jc w:val="center"/>
        </w:trPr>
        <w:tc>
          <w:tcPr>
            <w:tcW w:w="10036" w:type="dxa"/>
            <w:shd w:val="clear" w:color="auto" w:fill="123A63"/>
            <w:tcMar>
              <w:top w:w="0" w:type="dxa"/>
              <w:left w:w="0" w:type="dxa"/>
              <w:bottom w:w="0" w:type="dxa"/>
              <w:right w:w="0" w:type="dxa"/>
            </w:tcMar>
          </w:tcPr>
          <w:p w:rsidR="007F0D14" w:rsidRDefault="007F0D14">
            <w:pPr>
              <w:spacing w:after="0"/>
              <w:rPr>
                <w:rFonts w:hint="eastAsia"/>
              </w:rPr>
            </w:pPr>
          </w:p>
        </w:tc>
      </w:tr>
    </w:tbl>
    <w:p w:rsidR="007F0D14" w:rsidRDefault="00037834">
      <w:pPr>
        <w:keepNext/>
        <w:spacing w:before="140" w:after="40"/>
        <w:jc w:val="center"/>
        <w:rPr>
          <w:rFonts w:hint="eastAsia"/>
        </w:rPr>
      </w:pPr>
      <w:r>
        <w:rPr>
          <w:rFonts w:ascii="Aptos Display" w:hAnsi="Aptos Display"/>
          <w:b/>
          <w:color w:val="2C5F86"/>
          <w:sz w:val="24"/>
        </w:rPr>
        <w:t>INSTITUTE FOR DATA SCIENCE AND ARTIFICIAL INTELLIGENCE</w:t>
      </w:r>
    </w:p>
    <w:p w:rsidR="007F0D14" w:rsidRDefault="00037834">
      <w:pPr>
        <w:keepNext/>
        <w:spacing w:after="200"/>
        <w:jc w:val="center"/>
        <w:rPr>
          <w:rFonts w:hint="eastAsia"/>
        </w:rPr>
      </w:pPr>
      <w:r>
        <w:rPr>
          <w:rFonts w:ascii="Aptos Display" w:hAnsi="Aptos Display"/>
          <w:b/>
          <w:color w:val="123A63"/>
          <w:sz w:val="32"/>
        </w:rPr>
        <w:t>MINIMUM PUBLICATION REQUIREMENTS FOR THESIS-BASED MASTER’S GRADUATION</w:t>
      </w:r>
    </w:p>
    <w:tbl>
      <w:tblPr>
        <w:tblW w:w="0" w:type="auto"/>
        <w:jc w:val="center"/>
        <w:tblLayout w:type="fixed"/>
        <w:tblLook w:val="04A0" w:firstRow="1" w:lastRow="0" w:firstColumn="1" w:lastColumn="0" w:noHBand="0" w:noVBand="1"/>
      </w:tblPr>
      <w:tblGrid>
        <w:gridCol w:w="3345"/>
        <w:gridCol w:w="3345"/>
        <w:gridCol w:w="3346"/>
        <w:gridCol w:w="293"/>
      </w:tblGrid>
      <w:tr w:rsidR="007F0D14">
        <w:trPr>
          <w:jc w:val="center"/>
        </w:trPr>
        <w:tc>
          <w:tcPr>
            <w:tcW w:w="3345" w:type="dxa"/>
            <w:tcMar>
              <w:top w:w="0" w:type="dxa"/>
              <w:left w:w="0" w:type="dxa"/>
              <w:bottom w:w="0" w:type="dxa"/>
              <w:right w:w="0" w:type="dxa"/>
            </w:tcMar>
          </w:tcPr>
          <w:p w:rsidR="007F0D14" w:rsidRDefault="007F0D14">
            <w:pPr>
              <w:spacing w:after="0"/>
              <w:rPr>
                <w:rFonts w:hint="eastAsia"/>
              </w:rPr>
            </w:pPr>
          </w:p>
        </w:tc>
        <w:tc>
          <w:tcPr>
            <w:tcW w:w="3345" w:type="dxa"/>
            <w:shd w:val="clear" w:color="auto" w:fill="C9A227"/>
            <w:tcMar>
              <w:top w:w="0" w:type="dxa"/>
              <w:left w:w="0" w:type="dxa"/>
              <w:bottom w:w="0" w:type="dxa"/>
              <w:right w:w="0" w:type="dxa"/>
            </w:tcMar>
          </w:tcPr>
          <w:p w:rsidR="007F0D14" w:rsidRDefault="007F0D14">
            <w:pPr>
              <w:spacing w:after="0"/>
              <w:rPr>
                <w:rFonts w:hint="eastAsia"/>
              </w:rPr>
            </w:pPr>
          </w:p>
        </w:tc>
        <w:tc>
          <w:tcPr>
            <w:tcW w:w="3345" w:type="dxa"/>
            <w:gridSpan w:val="2"/>
            <w:tcMar>
              <w:top w:w="0" w:type="dxa"/>
              <w:left w:w="0" w:type="dxa"/>
              <w:bottom w:w="0" w:type="dxa"/>
              <w:right w:w="0" w:type="dxa"/>
            </w:tcMar>
          </w:tcPr>
          <w:p w:rsidR="007F0D14" w:rsidRDefault="007F0D14">
            <w:pPr>
              <w:spacing w:after="0"/>
              <w:rPr>
                <w:rFonts w:hint="eastAsia"/>
              </w:rPr>
            </w:pPr>
          </w:p>
        </w:tc>
      </w:tr>
      <w:tr w:rsidR="007F0D14">
        <w:trPr>
          <w:gridAfter w:val="1"/>
          <w:wAfter w:w="293" w:type="dxa"/>
          <w:jc w:val="center"/>
        </w:trPr>
        <w:tc>
          <w:tcPr>
            <w:tcW w:w="10036" w:type="dxa"/>
            <w:gridSpan w:val="3"/>
            <w:tcBorders>
              <w:left w:val="single" w:sz="18" w:space="0" w:color="C9A227"/>
            </w:tcBorders>
            <w:shd w:val="clear" w:color="auto" w:fill="FBF7E8"/>
            <w:tcMar>
              <w:top w:w="110" w:type="dxa"/>
              <w:left w:w="180" w:type="dxa"/>
              <w:bottom w:w="110" w:type="dxa"/>
              <w:right w:w="180" w:type="dxa"/>
            </w:tcMar>
          </w:tcPr>
          <w:p w:rsidR="007F0D14" w:rsidRDefault="006908B3">
            <w:pPr>
              <w:spacing w:after="0"/>
              <w:rPr>
                <w:rFonts w:hint="eastAsia"/>
              </w:rPr>
            </w:pPr>
            <w:r w:rsidRPr="006908B3">
              <w:rPr>
                <w:rFonts w:hint="eastAsia"/>
                <w:b/>
                <w:sz w:val="21"/>
              </w:rPr>
              <w:t>As of September 1, 2026, the following minimum publication requirements are in effect:</w:t>
            </w:r>
          </w:p>
        </w:tc>
      </w:tr>
    </w:tbl>
    <w:p w:rsidR="007F0D14" w:rsidRDefault="007F0D14">
      <w:pPr>
        <w:spacing w:after="0"/>
        <w:rPr>
          <w:rFonts w:hint="eastAsia"/>
        </w:rPr>
      </w:pPr>
    </w:p>
    <w:p w:rsidR="007F0D14" w:rsidRDefault="00037834">
      <w:pPr>
        <w:spacing w:after="140" w:line="259" w:lineRule="auto"/>
        <w:rPr>
          <w:rFonts w:hint="eastAsia"/>
        </w:rPr>
      </w:pPr>
      <w:r>
        <w:rPr>
          <w:sz w:val="21"/>
        </w:rPr>
        <w:t>Provided that the publication is produced from the student’s master’s thesis, at least one of the following publication requirements must be fulfilled:*</w:t>
      </w:r>
    </w:p>
    <w:tbl>
      <w:tblPr>
        <w:tblW w:w="0" w:type="auto"/>
        <w:jc w:val="center"/>
        <w:tblLayout w:type="fixed"/>
        <w:tblLook w:val="04A0" w:firstRow="1" w:lastRow="0" w:firstColumn="1" w:lastColumn="0" w:noHBand="0" w:noVBand="1"/>
      </w:tblPr>
      <w:tblGrid>
        <w:gridCol w:w="510"/>
        <w:gridCol w:w="9298"/>
      </w:tblGrid>
      <w:tr w:rsidR="007F0D14">
        <w:trPr>
          <w:jc w:val="center"/>
        </w:trPr>
        <w:tc>
          <w:tcPr>
            <w:tcW w:w="510" w:type="dxa"/>
            <w:tcBorders>
              <w:top w:val="single" w:sz="4" w:space="0" w:color="D5DEE8"/>
              <w:left w:val="single" w:sz="4" w:space="0" w:color="D5DEE8"/>
              <w:bottom w:val="single" w:sz="4" w:space="0" w:color="D5DEE8"/>
              <w:right w:val="single" w:sz="4" w:space="0" w:color="D5DEE8"/>
            </w:tcBorders>
            <w:shd w:val="clear" w:color="auto" w:fill="123A63"/>
            <w:tcMar>
              <w:top w:w="90" w:type="dxa"/>
              <w:left w:w="90" w:type="dxa"/>
              <w:bottom w:w="90" w:type="dxa"/>
              <w:right w:w="90" w:type="dxa"/>
            </w:tcMar>
            <w:vAlign w:val="center"/>
          </w:tcPr>
          <w:p w:rsidR="007F0D14" w:rsidRDefault="00037834">
            <w:pPr>
              <w:spacing w:after="0"/>
              <w:jc w:val="center"/>
              <w:rPr>
                <w:rFonts w:hint="eastAsia"/>
              </w:rPr>
            </w:pPr>
            <w:r>
              <w:rPr>
                <w:b/>
                <w:color w:val="FFFFFF"/>
                <w:sz w:val="21"/>
              </w:rPr>
              <w:t>A.</w:t>
            </w:r>
          </w:p>
        </w:tc>
        <w:tc>
          <w:tcPr>
            <w:tcW w:w="9298" w:type="dxa"/>
            <w:tcBorders>
              <w:top w:val="single" w:sz="4" w:space="0" w:color="D5DEE8"/>
              <w:left w:val="single" w:sz="4" w:space="0" w:color="D5DEE8"/>
              <w:bottom w:val="single" w:sz="4" w:space="0" w:color="D5DEE8"/>
              <w:right w:val="single" w:sz="4" w:space="0" w:color="D5DEE8"/>
            </w:tcBorders>
            <w:shd w:val="clear" w:color="auto" w:fill="FFFFFF"/>
            <w:tcMar>
              <w:top w:w="90" w:type="dxa"/>
              <w:left w:w="150" w:type="dxa"/>
              <w:bottom w:w="90" w:type="dxa"/>
              <w:right w:w="150" w:type="dxa"/>
            </w:tcMar>
            <w:vAlign w:val="center"/>
          </w:tcPr>
          <w:p w:rsidR="007F0D14" w:rsidRDefault="00037834">
            <w:pPr>
              <w:spacing w:after="0" w:line="247" w:lineRule="auto"/>
              <w:rPr>
                <w:rFonts w:hint="eastAsia"/>
              </w:rPr>
            </w:pPr>
            <w:r>
              <w:t>An article that is published/accepted for publication/submitted for publication in a journal indexed by SCIE/SSCI/AHCI/Scopus/ESCI (Q1–Q2–Q3)**</w:t>
            </w:r>
          </w:p>
        </w:tc>
      </w:tr>
      <w:tr w:rsidR="007F0D14">
        <w:trPr>
          <w:jc w:val="center"/>
        </w:trPr>
        <w:tc>
          <w:tcPr>
            <w:tcW w:w="510" w:type="dxa"/>
            <w:tcBorders>
              <w:top w:val="single" w:sz="4" w:space="0" w:color="D5DEE8"/>
              <w:left w:val="single" w:sz="4" w:space="0" w:color="D5DEE8"/>
              <w:bottom w:val="single" w:sz="4" w:space="0" w:color="D5DEE8"/>
              <w:right w:val="single" w:sz="4" w:space="0" w:color="D5DEE8"/>
            </w:tcBorders>
            <w:shd w:val="clear" w:color="auto" w:fill="2C5F86"/>
            <w:tcMar>
              <w:top w:w="90" w:type="dxa"/>
              <w:left w:w="90" w:type="dxa"/>
              <w:bottom w:w="90" w:type="dxa"/>
              <w:right w:w="90" w:type="dxa"/>
            </w:tcMar>
            <w:vAlign w:val="center"/>
          </w:tcPr>
          <w:p w:rsidR="007F0D14" w:rsidRDefault="00037834">
            <w:pPr>
              <w:spacing w:after="0"/>
              <w:jc w:val="center"/>
              <w:rPr>
                <w:rFonts w:hint="eastAsia"/>
              </w:rPr>
            </w:pPr>
            <w:r>
              <w:rPr>
                <w:b/>
                <w:color w:val="FFFFFF"/>
                <w:sz w:val="21"/>
              </w:rPr>
              <w:t>B.</w:t>
            </w:r>
          </w:p>
        </w:tc>
        <w:tc>
          <w:tcPr>
            <w:tcW w:w="9298" w:type="dxa"/>
            <w:tcBorders>
              <w:top w:val="single" w:sz="4" w:space="0" w:color="D5DEE8"/>
              <w:left w:val="single" w:sz="4" w:space="0" w:color="D5DEE8"/>
              <w:bottom w:val="single" w:sz="4" w:space="0" w:color="D5DEE8"/>
              <w:right w:val="single" w:sz="4" w:space="0" w:color="D5DEE8"/>
            </w:tcBorders>
            <w:shd w:val="clear" w:color="auto" w:fill="F5F9FC"/>
            <w:tcMar>
              <w:top w:w="90" w:type="dxa"/>
              <w:left w:w="150" w:type="dxa"/>
              <w:bottom w:w="90" w:type="dxa"/>
              <w:right w:w="150" w:type="dxa"/>
            </w:tcMar>
            <w:vAlign w:val="center"/>
          </w:tcPr>
          <w:p w:rsidR="007F0D14" w:rsidRDefault="00037834">
            <w:pPr>
              <w:spacing w:after="0" w:line="247" w:lineRule="auto"/>
              <w:rPr>
                <w:rFonts w:hint="eastAsia"/>
              </w:rPr>
            </w:pPr>
            <w:r>
              <w:t>A full‐text**** paper presented/accepted to be presented at an international*** conference (Congress–Conference–Symposium) and published/accepted for publication in the conference proceedings</w:t>
            </w:r>
          </w:p>
        </w:tc>
      </w:tr>
      <w:tr w:rsidR="007F0D14">
        <w:trPr>
          <w:jc w:val="center"/>
        </w:trPr>
        <w:tc>
          <w:tcPr>
            <w:tcW w:w="510" w:type="dxa"/>
            <w:tcBorders>
              <w:top w:val="single" w:sz="4" w:space="0" w:color="D5DEE8"/>
              <w:left w:val="single" w:sz="4" w:space="0" w:color="D5DEE8"/>
              <w:bottom w:val="single" w:sz="4" w:space="0" w:color="D5DEE8"/>
              <w:right w:val="single" w:sz="4" w:space="0" w:color="D5DEE8"/>
            </w:tcBorders>
            <w:shd w:val="clear" w:color="auto" w:fill="123A63"/>
            <w:tcMar>
              <w:top w:w="90" w:type="dxa"/>
              <w:left w:w="90" w:type="dxa"/>
              <w:bottom w:w="90" w:type="dxa"/>
              <w:right w:w="90" w:type="dxa"/>
            </w:tcMar>
            <w:vAlign w:val="center"/>
          </w:tcPr>
          <w:p w:rsidR="007F0D14" w:rsidRDefault="00037834">
            <w:pPr>
              <w:spacing w:after="0"/>
              <w:jc w:val="center"/>
              <w:rPr>
                <w:rFonts w:hint="eastAsia"/>
              </w:rPr>
            </w:pPr>
            <w:r>
              <w:rPr>
                <w:b/>
                <w:color w:val="FFFFFF"/>
                <w:sz w:val="21"/>
              </w:rPr>
              <w:t>C.</w:t>
            </w:r>
          </w:p>
        </w:tc>
        <w:tc>
          <w:tcPr>
            <w:tcW w:w="9298" w:type="dxa"/>
            <w:tcBorders>
              <w:top w:val="single" w:sz="4" w:space="0" w:color="D5DEE8"/>
              <w:left w:val="single" w:sz="4" w:space="0" w:color="D5DEE8"/>
              <w:bottom w:val="single" w:sz="4" w:space="0" w:color="D5DEE8"/>
              <w:right w:val="single" w:sz="4" w:space="0" w:color="D5DEE8"/>
            </w:tcBorders>
            <w:shd w:val="clear" w:color="auto" w:fill="FFFFFF"/>
            <w:tcMar>
              <w:top w:w="90" w:type="dxa"/>
              <w:left w:w="150" w:type="dxa"/>
              <w:bottom w:w="90" w:type="dxa"/>
              <w:right w:w="150" w:type="dxa"/>
            </w:tcMar>
            <w:vAlign w:val="center"/>
          </w:tcPr>
          <w:p w:rsidR="007F0D14" w:rsidRDefault="00037834">
            <w:pPr>
              <w:spacing w:after="0" w:line="247" w:lineRule="auto"/>
              <w:rPr>
                <w:rFonts w:hint="eastAsia"/>
              </w:rPr>
            </w:pPr>
            <w:r>
              <w:t>An accepted/applied national or international patent, utility model, or industrial design</w:t>
            </w:r>
          </w:p>
        </w:tc>
      </w:tr>
      <w:tr w:rsidR="007F0D14">
        <w:trPr>
          <w:jc w:val="center"/>
        </w:trPr>
        <w:tc>
          <w:tcPr>
            <w:tcW w:w="510" w:type="dxa"/>
            <w:tcBorders>
              <w:top w:val="single" w:sz="4" w:space="0" w:color="D5DEE8"/>
              <w:left w:val="single" w:sz="4" w:space="0" w:color="D5DEE8"/>
              <w:bottom w:val="single" w:sz="4" w:space="0" w:color="D5DEE8"/>
              <w:right w:val="single" w:sz="4" w:space="0" w:color="D5DEE8"/>
            </w:tcBorders>
            <w:shd w:val="clear" w:color="auto" w:fill="2C5F86"/>
            <w:tcMar>
              <w:top w:w="90" w:type="dxa"/>
              <w:left w:w="90" w:type="dxa"/>
              <w:bottom w:w="90" w:type="dxa"/>
              <w:right w:w="90" w:type="dxa"/>
            </w:tcMar>
            <w:vAlign w:val="center"/>
          </w:tcPr>
          <w:p w:rsidR="007F0D14" w:rsidRDefault="00037834">
            <w:pPr>
              <w:spacing w:after="0"/>
              <w:jc w:val="center"/>
              <w:rPr>
                <w:rFonts w:hint="eastAsia"/>
              </w:rPr>
            </w:pPr>
            <w:r>
              <w:rPr>
                <w:b/>
                <w:color w:val="FFFFFF"/>
                <w:sz w:val="21"/>
              </w:rPr>
              <w:t>D.</w:t>
            </w:r>
          </w:p>
        </w:tc>
        <w:tc>
          <w:tcPr>
            <w:tcW w:w="9298" w:type="dxa"/>
            <w:tcBorders>
              <w:top w:val="single" w:sz="4" w:space="0" w:color="D5DEE8"/>
              <w:left w:val="single" w:sz="4" w:space="0" w:color="D5DEE8"/>
              <w:bottom w:val="single" w:sz="4" w:space="0" w:color="D5DEE8"/>
              <w:right w:val="single" w:sz="4" w:space="0" w:color="D5DEE8"/>
            </w:tcBorders>
            <w:shd w:val="clear" w:color="auto" w:fill="F5F9FC"/>
            <w:tcMar>
              <w:top w:w="90" w:type="dxa"/>
              <w:left w:w="150" w:type="dxa"/>
              <w:bottom w:w="90" w:type="dxa"/>
              <w:right w:w="150" w:type="dxa"/>
            </w:tcMar>
            <w:vAlign w:val="center"/>
          </w:tcPr>
          <w:p w:rsidR="007F0D14" w:rsidRDefault="00037834">
            <w:pPr>
              <w:spacing w:after="0" w:line="247" w:lineRule="auto"/>
              <w:rPr>
                <w:rFonts w:hint="eastAsia"/>
              </w:rPr>
            </w:pPr>
            <w:r>
              <w:t>A book or book chapter published/accepted for publication/submitted for publication by an international Publisher</w:t>
            </w:r>
          </w:p>
        </w:tc>
      </w:tr>
    </w:tbl>
    <w:p w:rsidR="007F0D14" w:rsidRDefault="007F0D14">
      <w:pPr>
        <w:spacing w:after="0"/>
        <w:rPr>
          <w:rFonts w:hint="eastAsia"/>
        </w:rPr>
      </w:pPr>
    </w:p>
    <w:tbl>
      <w:tblPr>
        <w:tblW w:w="0" w:type="auto"/>
        <w:jc w:val="center"/>
        <w:tblLayout w:type="fixed"/>
        <w:tblLook w:val="04A0" w:firstRow="1" w:lastRow="0" w:firstColumn="1" w:lastColumn="0" w:noHBand="0" w:noVBand="1"/>
      </w:tblPr>
      <w:tblGrid>
        <w:gridCol w:w="10036"/>
      </w:tblGrid>
      <w:tr w:rsidR="007F0D14">
        <w:trPr>
          <w:jc w:val="center"/>
        </w:trPr>
        <w:tc>
          <w:tcPr>
            <w:tcW w:w="10036" w:type="dxa"/>
            <w:tcBorders>
              <w:left w:val="single" w:sz="16" w:space="0" w:color="2C5F86"/>
            </w:tcBorders>
            <w:shd w:val="clear" w:color="auto" w:fill="EAF2F8"/>
            <w:tcMar>
              <w:top w:w="115" w:type="dxa"/>
              <w:left w:w="170" w:type="dxa"/>
              <w:bottom w:w="115" w:type="dxa"/>
              <w:right w:w="170" w:type="dxa"/>
            </w:tcMar>
          </w:tcPr>
          <w:p w:rsidR="007F0D14" w:rsidRDefault="00037834">
            <w:pPr>
              <w:spacing w:after="60" w:line="247" w:lineRule="auto"/>
              <w:ind w:left="57" w:hanging="57"/>
              <w:rPr>
                <w:rFonts w:hint="eastAsia"/>
              </w:rPr>
            </w:pPr>
            <w:r>
              <w:rPr>
                <w:sz w:val="19"/>
              </w:rPr>
              <w:t>• Publications produced from the thesis must indicate Boğaziçi University and the thesis student’s and advisor’s affiliation as their institutional address. If the thesis work has been partially conducted at the institution where the student is employed, that institution may be listed as the second affiliation.</w:t>
            </w:r>
          </w:p>
          <w:p w:rsidR="007F0D14" w:rsidRDefault="00037834">
            <w:pPr>
              <w:spacing w:after="60" w:line="247" w:lineRule="auto"/>
              <w:ind w:left="57" w:hanging="57"/>
              <w:rPr>
                <w:rFonts w:hint="eastAsia"/>
              </w:rPr>
            </w:pPr>
            <w:r>
              <w:rPr>
                <w:sz w:val="19"/>
              </w:rPr>
              <w:t>• The suitability of the submitted works with respect to graduation requirements must be approved by the department chair.</w:t>
            </w:r>
          </w:p>
          <w:p w:rsidR="007F0D14" w:rsidRDefault="00037834">
            <w:pPr>
              <w:spacing w:after="0" w:line="247" w:lineRule="auto"/>
              <w:ind w:left="57" w:hanging="57"/>
              <w:rPr>
                <w:rFonts w:hint="eastAsia"/>
              </w:rPr>
            </w:pPr>
            <w:r>
              <w:rPr>
                <w:sz w:val="19"/>
              </w:rPr>
              <w:t>• Even if the student successfully completes the thesis defense, graduation will not be granted by the institute unless the publication requirement is fulfilled.</w:t>
            </w:r>
          </w:p>
        </w:tc>
      </w:tr>
    </w:tbl>
    <w:p w:rsidR="007F0D14" w:rsidRDefault="007F0D14">
      <w:pPr>
        <w:spacing w:after="0"/>
        <w:rPr>
          <w:rFonts w:hint="eastAsia"/>
        </w:rPr>
      </w:pPr>
    </w:p>
    <w:p w:rsidR="007F0D14" w:rsidRDefault="00037834">
      <w:pPr>
        <w:spacing w:after="40" w:line="240" w:lineRule="auto"/>
        <w:rPr>
          <w:rFonts w:hint="eastAsia"/>
        </w:rPr>
      </w:pPr>
      <w:r>
        <w:rPr>
          <w:b/>
          <w:color w:val="123A63"/>
          <w:sz w:val="18"/>
        </w:rPr>
        <w:t xml:space="preserve">* </w:t>
      </w:r>
      <w:r w:rsidR="006908B3" w:rsidRPr="006908B3">
        <w:rPr>
          <w:rFonts w:hint="eastAsia"/>
          <w:b/>
          <w:sz w:val="18"/>
        </w:rPr>
        <w:t>This requirement came into effect on September 1, 2026</w:t>
      </w:r>
      <w:r>
        <w:rPr>
          <w:b/>
          <w:sz w:val="18"/>
        </w:rPr>
        <w:t>.</w:t>
      </w:r>
    </w:p>
    <w:p w:rsidR="007F0D14" w:rsidRDefault="00037834">
      <w:pPr>
        <w:spacing w:after="40" w:line="240" w:lineRule="auto"/>
        <w:rPr>
          <w:rFonts w:hint="eastAsia"/>
        </w:rPr>
      </w:pPr>
      <w:r>
        <w:rPr>
          <w:color w:val="123A63"/>
          <w:sz w:val="18"/>
        </w:rPr>
        <w:t xml:space="preserve">** </w:t>
      </w:r>
      <w:r>
        <w:rPr>
          <w:sz w:val="18"/>
        </w:rPr>
        <w:t>For manuscripts submitted for publication, where the student is the first author, the corresponding author must be the thesis advisor.</w:t>
      </w:r>
    </w:p>
    <w:p w:rsidR="007F0D14" w:rsidRDefault="00037834">
      <w:pPr>
        <w:spacing w:after="40" w:line="240" w:lineRule="auto"/>
        <w:rPr>
          <w:rFonts w:hint="eastAsia"/>
        </w:rPr>
      </w:pPr>
      <w:r>
        <w:rPr>
          <w:color w:val="123A63"/>
          <w:sz w:val="18"/>
        </w:rPr>
        <w:t xml:space="preserve">*** </w:t>
      </w:r>
      <w:r>
        <w:rPr>
          <w:sz w:val="18"/>
        </w:rPr>
        <w:t>Conferences where presentations are conducted in English and are publicly announced internationally.</w:t>
      </w:r>
    </w:p>
    <w:p w:rsidR="007F0D14" w:rsidRDefault="00037834">
      <w:pPr>
        <w:spacing w:after="40" w:line="240" w:lineRule="auto"/>
        <w:rPr>
          <w:rFonts w:hint="eastAsia"/>
        </w:rPr>
      </w:pPr>
      <w:r>
        <w:rPr>
          <w:color w:val="123A63"/>
          <w:sz w:val="18"/>
        </w:rPr>
        <w:t xml:space="preserve">**** </w:t>
      </w:r>
      <w:r>
        <w:rPr>
          <w:sz w:val="18"/>
        </w:rPr>
        <w:t>In cases where publishing full papers in conference proceedings is not common practice in conferences related to the respective department, abstracts published in th</w:t>
      </w:r>
      <w:bookmarkStart w:id="0" w:name="_GoBack"/>
      <w:bookmarkEnd w:id="0"/>
      <w:r>
        <w:rPr>
          <w:sz w:val="18"/>
        </w:rPr>
        <w:t>e proceedings may be accepted upon the approval of the department chair.</w:t>
      </w:r>
    </w:p>
    <w:tbl>
      <w:tblPr>
        <w:tblW w:w="0" w:type="auto"/>
        <w:jc w:val="center"/>
        <w:tblLayout w:type="fixed"/>
        <w:tblLook w:val="04A0" w:firstRow="1" w:lastRow="0" w:firstColumn="1" w:lastColumn="0" w:noHBand="0" w:noVBand="1"/>
      </w:tblPr>
      <w:tblGrid>
        <w:gridCol w:w="10036"/>
      </w:tblGrid>
      <w:tr w:rsidR="007F0D14">
        <w:trPr>
          <w:jc w:val="center"/>
        </w:trPr>
        <w:tc>
          <w:tcPr>
            <w:tcW w:w="10036" w:type="dxa"/>
            <w:tcBorders>
              <w:top w:val="single" w:sz="6" w:space="0" w:color="D5DEE8"/>
              <w:left w:val="single" w:sz="6" w:space="0" w:color="D5DEE8"/>
              <w:bottom w:val="single" w:sz="6" w:space="0" w:color="D5DEE8"/>
              <w:right w:val="single" w:sz="6" w:space="0" w:color="D5DEE8"/>
            </w:tcBorders>
            <w:shd w:val="clear" w:color="auto" w:fill="F3F4F6"/>
            <w:tcMar>
              <w:top w:w="110" w:type="dxa"/>
              <w:left w:w="170" w:type="dxa"/>
              <w:bottom w:w="110" w:type="dxa"/>
              <w:right w:w="170" w:type="dxa"/>
            </w:tcMar>
          </w:tcPr>
          <w:p w:rsidR="007F0D14" w:rsidRDefault="00037834">
            <w:pPr>
              <w:rPr>
                <w:rFonts w:hint="eastAsia"/>
              </w:rPr>
            </w:pPr>
            <w:r>
              <w:rPr>
                <w:b/>
                <w:color w:val="123A63"/>
                <w:sz w:val="19"/>
              </w:rPr>
              <w:t>*** The A and A* conferences that are acceptable for the thesis are listed at the link below.</w:t>
            </w:r>
          </w:p>
          <w:p w:rsidR="007F0D14" w:rsidRDefault="00F01A01">
            <w:pPr>
              <w:spacing w:after="100"/>
              <w:rPr>
                <w:rFonts w:hint="eastAsia"/>
              </w:rPr>
            </w:pPr>
            <w:hyperlink r:id="rId9">
              <w:r w:rsidR="00037834">
                <w:rPr>
                  <w:color w:val="0563C1"/>
                  <w:u w:val="single"/>
                </w:rPr>
                <w:t>https://portal.core.edu.au/conf-ranks/?search=&amp;by=all</w:t>
              </w:r>
            </w:hyperlink>
          </w:p>
          <w:p w:rsidR="007F0D14" w:rsidRDefault="00037834">
            <w:pPr>
              <w:spacing w:after="20"/>
              <w:rPr>
                <w:rFonts w:hint="eastAsia"/>
              </w:rPr>
            </w:pPr>
            <w:r>
              <w:rPr>
                <w:sz w:val="19"/>
              </w:rPr>
              <w:t>Please update the “Source” section according to the calendar year.</w:t>
            </w:r>
          </w:p>
          <w:p w:rsidR="007F0D14" w:rsidRDefault="00037834">
            <w:pPr>
              <w:spacing w:after="0"/>
              <w:rPr>
                <w:rFonts w:hint="eastAsia"/>
              </w:rPr>
            </w:pPr>
            <w:r>
              <w:rPr>
                <w:sz w:val="19"/>
              </w:rPr>
              <w:t>Please rank the “Rank” section as A and A*.</w:t>
            </w:r>
          </w:p>
        </w:tc>
      </w:tr>
    </w:tbl>
    <w:p w:rsidR="00037834" w:rsidRDefault="00037834">
      <w:pPr>
        <w:rPr>
          <w:rFonts w:hint="eastAsia"/>
        </w:rPr>
      </w:pPr>
    </w:p>
    <w:sectPr w:rsidR="00037834" w:rsidSect="00034616">
      <w:footerReference w:type="default" r:id="rId10"/>
      <w:pgSz w:w="11906" w:h="16838"/>
      <w:pgMar w:top="709" w:right="935" w:bottom="737" w:left="935" w:header="340"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1A01" w:rsidRDefault="00F01A01">
      <w:pPr>
        <w:spacing w:after="0" w:line="240" w:lineRule="auto"/>
        <w:rPr>
          <w:rFonts w:hint="eastAsia"/>
        </w:rPr>
      </w:pPr>
      <w:r>
        <w:separator/>
      </w:r>
    </w:p>
  </w:endnote>
  <w:endnote w:type="continuationSeparator" w:id="0">
    <w:p w:rsidR="00F01A01" w:rsidRDefault="00F01A0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D14" w:rsidRDefault="00037834">
    <w:pPr>
      <w:pStyle w:val="AltBilgi"/>
      <w:pBdr>
        <w:top w:val="single" w:sz="5" w:space="3" w:color="D5DEE8"/>
      </w:pBdr>
      <w:spacing w:before="60"/>
      <w:jc w:val="center"/>
      <w:rPr>
        <w:rFonts w:hint="eastAsia"/>
      </w:rPr>
    </w:pPr>
    <w:r>
      <w:rPr>
        <w:color w:val="4B5563"/>
        <w:sz w:val="16"/>
      </w:rPr>
      <w:t xml:space="preserve">Veri Bilimi ve Yapay Zekâ Enstitüsü   •   </w:t>
    </w:r>
    <w:r>
      <w:rPr>
        <w:color w:val="4B5563"/>
        <w:sz w:val="16"/>
      </w:rPr>
      <w:fldChar w:fldCharType="begin"/>
    </w:r>
    <w:r>
      <w:rPr>
        <w:color w:val="4B5563"/>
        <w:sz w:val="16"/>
      </w:rPr>
      <w:instrText xml:space="preserve"> PAGE </w:instrText>
    </w:r>
    <w:r>
      <w:rPr>
        <w:color w:val="4B5563"/>
        <w:sz w:val="16"/>
      </w:rPr>
      <w:fldChar w:fldCharType="separate"/>
    </w:r>
    <w:r w:rsidR="006908B3">
      <w:rPr>
        <w:rFonts w:hint="eastAsia"/>
        <w:noProof/>
        <w:color w:val="4B5563"/>
        <w:sz w:val="16"/>
      </w:rPr>
      <w:t>1</w:t>
    </w:r>
    <w:r>
      <w:rPr>
        <w:color w:val="4B5563"/>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1A01" w:rsidRDefault="00F01A01">
      <w:pPr>
        <w:spacing w:after="0" w:line="240" w:lineRule="auto"/>
        <w:rPr>
          <w:rFonts w:hint="eastAsia"/>
        </w:rPr>
      </w:pPr>
      <w:r>
        <w:separator/>
      </w:r>
    </w:p>
  </w:footnote>
  <w:footnote w:type="continuationSeparator" w:id="0">
    <w:p w:rsidR="00F01A01" w:rsidRDefault="00F01A0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834"/>
    <w:rsid w:val="0006063C"/>
    <w:rsid w:val="0015074B"/>
    <w:rsid w:val="0029639D"/>
    <w:rsid w:val="00326F90"/>
    <w:rsid w:val="006908B3"/>
    <w:rsid w:val="007F0D14"/>
    <w:rsid w:val="00AA1D8D"/>
    <w:rsid w:val="00AF1C6B"/>
    <w:rsid w:val="00B47730"/>
    <w:rsid w:val="00CB0664"/>
    <w:rsid w:val="00F01A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B215304-24E7-44E8-AFA7-B224B2E1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2" w:lineRule="auto"/>
    </w:pPr>
    <w:rPr>
      <w:rFonts w:ascii="Aptos" w:hAnsi="Aptos"/>
      <w:color w:val="1F2937"/>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core.edu.au/conf-ranks/?search=&amp;by=al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core.edu.au/conf-ranks/?search=&amp;by=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2AF36-A767-4F24-862A-FA1E1A3BE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3932</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Minimum Publication Requirements for Thesis-Based Master’s Graduation</vt:lpstr>
      <vt:lpstr/>
    </vt:vector>
  </TitlesOfParts>
  <Manager/>
  <Company/>
  <LinksUpToDate>false</LinksUpToDate>
  <CharactersWithSpaces>4612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Publication Requirements for Thesis-Based Master’s Graduation</dc:title>
  <dc:subject>Institute for Data Science and Artificial Intelligence</dc:subject>
  <dc:creator>python-docx</dc:creator>
  <cp:keywords/>
  <dc:description>generated by python-docx</dc:description>
  <cp:lastModifiedBy>Betül Çubuk</cp:lastModifiedBy>
  <cp:revision>2</cp:revision>
  <dcterms:created xsi:type="dcterms:W3CDTF">2026-09-20T13:19:00Z</dcterms:created>
  <dcterms:modified xsi:type="dcterms:W3CDTF">2026-09-20T13:19:00Z</dcterms:modified>
  <cp:category/>
</cp:coreProperties>
</file>