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F4ED7" w:rsidRDefault="003E2528" w:rsidP="00A45232">
      <w:pPr>
        <w:pStyle w:val="KonuBal"/>
        <w:jc w:val="both"/>
      </w:pPr>
      <w:r>
        <w:t>Sıkça Sorulan Sorular</w:t>
      </w:r>
    </w:p>
    <w:p w:rsidR="008F4ED7" w:rsidRDefault="003E2528" w:rsidP="00A45232">
      <w:pPr>
        <w:jc w:val="both"/>
        <w:rPr>
          <w:rFonts w:hint="eastAsia"/>
        </w:rPr>
      </w:pPr>
      <w:r>
        <w:t>Boğaziçi Üniversitesi | Veri Bilimi ve Yapay Zekâ Enstitüsü</w:t>
      </w:r>
    </w:p>
    <w:p w:rsidR="008F4ED7" w:rsidRPr="000665DF" w:rsidRDefault="003E2528" w:rsidP="00A45232">
      <w:pPr>
        <w:pStyle w:val="Balk1"/>
        <w:jc w:val="both"/>
        <w:rPr>
          <w:color w:val="E36C0A" w:themeColor="accent6" w:themeShade="BF"/>
        </w:rPr>
      </w:pPr>
      <w:r w:rsidRPr="000665DF">
        <w:rPr>
          <w:color w:val="E36C0A" w:themeColor="accent6" w:themeShade="BF"/>
        </w:rPr>
        <w:t>1. Başvuru ve kabul</w:t>
      </w:r>
    </w:p>
    <w:p w:rsidR="008F4ED7" w:rsidRDefault="003E2528" w:rsidP="00A45232">
      <w:pPr>
        <w:pStyle w:val="Balk2"/>
        <w:jc w:val="both"/>
      </w:pPr>
      <w:r>
        <w:t>Başvuru tarihlerini, gerekli belgeleri ve başvuru sürecini nereden öğrenebilirim?</w:t>
      </w:r>
    </w:p>
    <w:p w:rsidR="008F4ED7" w:rsidRDefault="003E2528" w:rsidP="00A45232">
      <w:pPr>
        <w:jc w:val="both"/>
        <w:rPr>
          <w:rFonts w:hint="eastAsia"/>
        </w:rPr>
      </w:pPr>
      <w:r>
        <w:t>Güncel başvuru takvimi, gerekli belgeler ve başvuru koşulları için Boğaziçi Üniversitesi Adaylar sayfasını inceleyebilirsiniz: https://adaylar.bogazici.edu.tr/</w:t>
      </w:r>
    </w:p>
    <w:p w:rsidR="008F4ED7" w:rsidRDefault="003E2528" w:rsidP="00A45232">
      <w:pPr>
        <w:pStyle w:val="Balk2"/>
        <w:jc w:val="both"/>
      </w:pPr>
      <w:r>
        <w:t>Başvuru tarihini kaçırırsam bir sonraki başvuru dönemini nereden öğrenebilirim?</w:t>
      </w:r>
    </w:p>
    <w:p w:rsidR="008F4ED7" w:rsidRDefault="003E2528" w:rsidP="00A45232">
      <w:pPr>
        <w:jc w:val="both"/>
        <w:rPr>
          <w:rFonts w:hint="eastAsia"/>
        </w:rPr>
      </w:pPr>
      <w:r>
        <w:t>Bir sonraki başvuru dönemine ilişkin duyuru ve takvimi https://adaylar.bogazici.edu.tr/ adresinden takip edebilirsiniz.</w:t>
      </w:r>
    </w:p>
    <w:p w:rsidR="008F4ED7" w:rsidRDefault="003E2528" w:rsidP="00A45232">
      <w:pPr>
        <w:pStyle w:val="Balk2"/>
        <w:jc w:val="both"/>
      </w:pPr>
      <w:r>
        <w:t>Yurt dışındaki bir üniversiteden mezun olan adaylar için başvuru koşulları farklı mı?</w:t>
      </w:r>
    </w:p>
    <w:p w:rsidR="008F4ED7" w:rsidRDefault="003E2528" w:rsidP="00A45232">
      <w:pPr>
        <w:jc w:val="both"/>
        <w:rPr>
          <w:rFonts w:hint="eastAsia"/>
        </w:rPr>
      </w:pPr>
      <w:r>
        <w:t>Başvuru koşulları esas olarak aynıdır. Güncel program ve belge koşullarını https://adaylar.bogazici.edu.tr/ adresinden kontrol ediniz.</w:t>
      </w:r>
    </w:p>
    <w:p w:rsidR="008F4ED7" w:rsidRDefault="003E2528" w:rsidP="00A45232">
      <w:pPr>
        <w:pStyle w:val="Balk2"/>
        <w:jc w:val="both"/>
      </w:pPr>
      <w:r>
        <w:t>Başka bir üniversitede yüksek lisansa kayıtlıyken başvurabilir miyim?</w:t>
      </w:r>
    </w:p>
    <w:p w:rsidR="008F4ED7" w:rsidRDefault="003E2528" w:rsidP="00A45232">
      <w:pPr>
        <w:jc w:val="both"/>
        <w:rPr>
          <w:rFonts w:hint="eastAsia"/>
        </w:rPr>
      </w:pPr>
      <w:r>
        <w:t>Evet, başvuru yapabilirsiniz. Ancak kabul edilmeniz hâlinde, eş zamanlı kayıt koşullarını ve diğer programdan ayrılma gerekliliğini kesin kayıt öncesinde ilgili öğrenci işleri biriminden teyit etmelisiniz.</w:t>
      </w:r>
    </w:p>
    <w:p w:rsidR="008F4ED7" w:rsidRDefault="003E2528" w:rsidP="00A45232">
      <w:pPr>
        <w:pStyle w:val="Balk2"/>
        <w:jc w:val="both"/>
      </w:pPr>
      <w:r>
        <w:t>Yazılı sınav ve sözlü mülakatın dili, kapsamı ve formatı nedir?</w:t>
      </w:r>
    </w:p>
    <w:p w:rsidR="008F4ED7" w:rsidRDefault="003E2528" w:rsidP="00A45232">
      <w:pPr>
        <w:jc w:val="both"/>
        <w:rPr>
          <w:rFonts w:hint="eastAsia"/>
        </w:rPr>
      </w:pPr>
      <w:r>
        <w:t xml:space="preserve">Sınav ve mülakatın içeriği ile formatı Enstitünün “Admissions / Başvuru” sayfasında duyurulur. </w:t>
      </w:r>
      <w:proofErr w:type="spellStart"/>
      <w:r w:rsidR="00CF0C00">
        <w:t>S</w:t>
      </w:r>
      <w:r>
        <w:t>ınav</w:t>
      </w:r>
      <w:proofErr w:type="spellEnd"/>
      <w:r>
        <w:t xml:space="preserve"> ve </w:t>
      </w:r>
      <w:proofErr w:type="spellStart"/>
      <w:r>
        <w:t>mülakat</w:t>
      </w:r>
      <w:proofErr w:type="spellEnd"/>
      <w:r>
        <w:t xml:space="preserve">, </w:t>
      </w:r>
      <w:proofErr w:type="spellStart"/>
      <w:r>
        <w:t>gerekliliklere</w:t>
      </w:r>
      <w:proofErr w:type="spellEnd"/>
      <w:r>
        <w:t xml:space="preserve"> </w:t>
      </w:r>
      <w:proofErr w:type="spellStart"/>
      <w:r>
        <w:t>bağlı</w:t>
      </w:r>
      <w:proofErr w:type="spellEnd"/>
      <w:r>
        <w:t xml:space="preserve"> </w:t>
      </w:r>
      <w:proofErr w:type="spellStart"/>
      <w:r>
        <w:t>olarak</w:t>
      </w:r>
      <w:proofErr w:type="spellEnd"/>
      <w:r>
        <w:t xml:space="preserve"> </w:t>
      </w:r>
      <w:proofErr w:type="spellStart"/>
      <w:r>
        <w:t>Türkçe</w:t>
      </w:r>
      <w:proofErr w:type="spellEnd"/>
      <w:r>
        <w:t xml:space="preserve"> </w:t>
      </w:r>
      <w:proofErr w:type="spellStart"/>
      <w:r>
        <w:t>veya</w:t>
      </w:r>
      <w:proofErr w:type="spellEnd"/>
      <w:r>
        <w:t xml:space="preserve"> </w:t>
      </w:r>
      <w:proofErr w:type="spellStart"/>
      <w:r>
        <w:t>İngilizce</w:t>
      </w:r>
      <w:proofErr w:type="spellEnd"/>
      <w:r>
        <w:t xml:space="preserve"> </w:t>
      </w:r>
      <w:proofErr w:type="spellStart"/>
      <w:r>
        <w:t>yapılabilir</w:t>
      </w:r>
      <w:proofErr w:type="spellEnd"/>
      <w:r>
        <w:t>.</w:t>
      </w:r>
    </w:p>
    <w:p w:rsidR="008F4ED7" w:rsidRDefault="003E2528" w:rsidP="00A45232">
      <w:pPr>
        <w:pStyle w:val="Balk2"/>
        <w:jc w:val="both"/>
      </w:pPr>
      <w:r>
        <w:t>Referans mektupları hangi dilde ve formatta hazırlanmalıdır?</w:t>
      </w:r>
    </w:p>
    <w:p w:rsidR="008F4ED7" w:rsidRDefault="003E2528" w:rsidP="00A45232">
      <w:pPr>
        <w:jc w:val="both"/>
        <w:rPr>
          <w:rFonts w:hint="eastAsia"/>
        </w:rPr>
      </w:pPr>
      <w:r>
        <w:t>Referans mektupları Türkçe veya İngilizce hazırlanabilir; Enstitünün standart bir mektup şablonu bulunmamaktadır. Yeni mezunların akademik referans, iş deneyimi olan adayların ise akademik ve mesleki referans sunmaları önerilir.</w:t>
      </w:r>
    </w:p>
    <w:p w:rsidR="008F4ED7" w:rsidRDefault="003E2528" w:rsidP="00A45232">
      <w:pPr>
        <w:pStyle w:val="Balk2"/>
        <w:jc w:val="both"/>
      </w:pPr>
      <w:r>
        <w:t>Not ortalaması (GPA) nasıl değerlendirilir?</w:t>
      </w:r>
    </w:p>
    <w:p w:rsidR="008F4ED7" w:rsidRDefault="003E2528" w:rsidP="00A45232">
      <w:pPr>
        <w:jc w:val="both"/>
        <w:rPr>
          <w:rFonts w:hint="eastAsia"/>
        </w:rPr>
      </w:pPr>
      <w:r>
        <w:t>Transkriptinizde dörtlük sistemde bir not ortalaması bulunuyorsa bu değer kullanılır. Türkiye’de yüzlük sistemle notlandırma yapan üniversitelerden mezun adaylar için YÖK’ün not dönüşüm tablosu esas alınır.</w:t>
      </w:r>
    </w:p>
    <w:p w:rsidR="008F4ED7" w:rsidRDefault="003E2528" w:rsidP="00A45232">
      <w:pPr>
        <w:pStyle w:val="Balk2"/>
        <w:jc w:val="both"/>
      </w:pPr>
      <w:r>
        <w:t>Kabul sonuçları nereden açıklanır?</w:t>
      </w:r>
    </w:p>
    <w:p w:rsidR="008F4ED7" w:rsidRDefault="003E2528" w:rsidP="00A45232">
      <w:pPr>
        <w:jc w:val="both"/>
        <w:rPr>
          <w:rFonts w:hint="eastAsia"/>
        </w:rPr>
      </w:pPr>
      <w:r>
        <w:t>Kabul sonuçları Boğaziçi Üniversitesi web sitesinin duyurular bölümünden takip edilebilir.</w:t>
      </w:r>
    </w:p>
    <w:p w:rsidR="008F4ED7" w:rsidRPr="000665DF" w:rsidRDefault="003E2528" w:rsidP="00A45232">
      <w:pPr>
        <w:pStyle w:val="Balk1"/>
        <w:jc w:val="both"/>
        <w:rPr>
          <w:color w:val="E36C0A" w:themeColor="accent6" w:themeShade="BF"/>
        </w:rPr>
      </w:pPr>
      <w:r w:rsidRPr="000665DF">
        <w:rPr>
          <w:color w:val="E36C0A" w:themeColor="accent6" w:themeShade="BF"/>
        </w:rPr>
        <w:t>2. İngilizce yeterlik ve hazırlık</w:t>
      </w:r>
    </w:p>
    <w:p w:rsidR="008F4ED7" w:rsidRDefault="003E2528" w:rsidP="00A45232">
      <w:pPr>
        <w:pStyle w:val="Balk2"/>
        <w:jc w:val="both"/>
      </w:pPr>
      <w:r>
        <w:t>BUEPT’den gerekli puanı alamazsam İngilizce hazırlık koşuluyla başvurabilir miyim?</w:t>
      </w:r>
    </w:p>
    <w:p w:rsidR="008F4ED7" w:rsidRDefault="003E2528" w:rsidP="00A45232">
      <w:pPr>
        <w:jc w:val="both"/>
        <w:rPr>
          <w:rFonts w:hint="eastAsia"/>
        </w:rPr>
      </w:pPr>
      <w:r>
        <w:t>Başvuru sırasında “İngilizce hazırlık” seçeneği işaretlenebilir. Hazırlık kontenjanından kabul, ilgili dönemin ilan edilen koşullarına ve kontenjan değerlendirmesine bağlıdır.</w:t>
      </w:r>
    </w:p>
    <w:p w:rsidR="008F4ED7" w:rsidRDefault="003E2528" w:rsidP="00A45232">
      <w:pPr>
        <w:pStyle w:val="Balk2"/>
        <w:jc w:val="both"/>
      </w:pPr>
      <w:r>
        <w:t xml:space="preserve">İngilizce hazırlık kontenjanına başvurmak </w:t>
      </w:r>
      <w:proofErr w:type="spellStart"/>
      <w:r>
        <w:t>için</w:t>
      </w:r>
      <w:proofErr w:type="spellEnd"/>
      <w:r>
        <w:t xml:space="preserve"> </w:t>
      </w:r>
      <w:proofErr w:type="spellStart"/>
      <w:r>
        <w:t>Düzey</w:t>
      </w:r>
      <w:proofErr w:type="spellEnd"/>
      <w:r>
        <w:t xml:space="preserve"> </w:t>
      </w:r>
      <w:proofErr w:type="spellStart"/>
      <w:r>
        <w:t>Belirleme</w:t>
      </w:r>
      <w:proofErr w:type="spellEnd"/>
      <w:r>
        <w:t xml:space="preserve"> </w:t>
      </w:r>
      <w:proofErr w:type="spellStart"/>
      <w:r>
        <w:t>Sınavı</w:t>
      </w:r>
      <w:proofErr w:type="spellEnd"/>
      <w:r>
        <w:t xml:space="preserve"> (DBS) </w:t>
      </w:r>
      <w:proofErr w:type="spellStart"/>
      <w:r>
        <w:t>zorunlu</w:t>
      </w:r>
      <w:proofErr w:type="spellEnd"/>
      <w:r>
        <w:t xml:space="preserve"> </w:t>
      </w:r>
      <w:proofErr w:type="spellStart"/>
      <w:r>
        <w:t>mu</w:t>
      </w:r>
      <w:r w:rsidR="00FF0D69">
        <w:t>dur</w:t>
      </w:r>
      <w:proofErr w:type="spellEnd"/>
      <w:r>
        <w:t>?</w:t>
      </w:r>
    </w:p>
    <w:p w:rsidR="008F4ED7" w:rsidRDefault="003E2528" w:rsidP="00A45232">
      <w:pPr>
        <w:jc w:val="both"/>
        <w:rPr>
          <w:rFonts w:hint="eastAsia"/>
        </w:rPr>
      </w:pPr>
      <w:r>
        <w:t xml:space="preserve">Evet. </w:t>
      </w:r>
      <w:proofErr w:type="spellStart"/>
      <w:r w:rsidR="00B26EE2">
        <w:t>G</w:t>
      </w:r>
      <w:r>
        <w:t>üz</w:t>
      </w:r>
      <w:proofErr w:type="spellEnd"/>
      <w:r>
        <w:t xml:space="preserve"> </w:t>
      </w:r>
      <w:proofErr w:type="spellStart"/>
      <w:r>
        <w:t>yarıyılı</w:t>
      </w:r>
      <w:proofErr w:type="spellEnd"/>
      <w:r>
        <w:t xml:space="preserve"> </w:t>
      </w:r>
      <w:proofErr w:type="spellStart"/>
      <w:r>
        <w:t>başvurularında</w:t>
      </w:r>
      <w:proofErr w:type="spellEnd"/>
      <w:r>
        <w:t xml:space="preserve"> </w:t>
      </w:r>
      <w:proofErr w:type="spellStart"/>
      <w:r>
        <w:t>en</w:t>
      </w:r>
      <w:proofErr w:type="spellEnd"/>
      <w:r>
        <w:t xml:space="preserve"> az alt orta (pre-intermediate), bahar yarıyılı başvurularında ise en az orta (intermediate) düzeyde İngilizce yeterliği aranır. Gerekli düzeye ulaşamayan adayların kayıt hakkı bulunmaz.</w:t>
      </w:r>
    </w:p>
    <w:p w:rsidR="008F4ED7" w:rsidRDefault="003E2528" w:rsidP="00A45232">
      <w:pPr>
        <w:pStyle w:val="Balk2"/>
        <w:jc w:val="both"/>
      </w:pPr>
      <w:r>
        <w:t>İngilizce hazırlık kontenjanından kabul edildim. Daha sonra İngilizce yeterlik koşulunu sağlarsam doğrudan lisansüstü programa başlayabilir miyim?</w:t>
      </w:r>
    </w:p>
    <w:p w:rsidR="008F4ED7" w:rsidRDefault="003E2528" w:rsidP="00A45232">
      <w:pPr>
        <w:jc w:val="both"/>
        <w:rPr>
          <w:rFonts w:hint="eastAsia"/>
        </w:rPr>
      </w:pPr>
      <w:r>
        <w:t>Kesin kayıt tarihine kadar kabul edilen İngilizce yeterlik sınavlarından gerekli sonucu alıp Enstitüye belgelendirmeniz hâlinde doğrudan programa geçiş için başvurabilirsiniz. Geçiş, esas program kontenjanında boş yer bulunmasına ve Enstitü Yönetim Kurulunun uygun kararına bağlıdır. Boş kontenjan yoksa hazırlık statüsünde kayıt yapılır.</w:t>
      </w:r>
    </w:p>
    <w:p w:rsidR="008F4ED7" w:rsidRDefault="003E2528" w:rsidP="00A45232">
      <w:pPr>
        <w:pStyle w:val="Balk2"/>
        <w:jc w:val="both"/>
      </w:pPr>
      <w:r>
        <w:lastRenderedPageBreak/>
        <w:t>İngilizce hazırlık sınıfı ücretli midir?</w:t>
      </w:r>
    </w:p>
    <w:p w:rsidR="008F4ED7" w:rsidRDefault="003E2528" w:rsidP="00A45232">
      <w:pPr>
        <w:jc w:val="both"/>
        <w:rPr>
          <w:rFonts w:hint="eastAsia"/>
        </w:rPr>
      </w:pPr>
      <w:r>
        <w:t>T.C. vatandaşı olan ve ikinci bir lisans programına kayıtlı olmayan adaylar için hazırlık eğitimi ücretsizdir. Güncel ücret ve muafiyet durumlarını kayıt öncesinde teyit ediniz.</w:t>
      </w:r>
    </w:p>
    <w:p w:rsidR="008F4ED7" w:rsidRDefault="003E2528" w:rsidP="00A45232">
      <w:pPr>
        <w:pStyle w:val="Balk2"/>
        <w:jc w:val="both"/>
      </w:pPr>
      <w:r>
        <w:t xml:space="preserve">Boğaziçi Üniversitesi </w:t>
      </w:r>
      <w:proofErr w:type="spellStart"/>
      <w:r>
        <w:t>lisans</w:t>
      </w:r>
      <w:proofErr w:type="spellEnd"/>
      <w:r>
        <w:t xml:space="preserve"> </w:t>
      </w:r>
      <w:proofErr w:type="spellStart"/>
      <w:r>
        <w:t>mezunları</w:t>
      </w:r>
      <w:proofErr w:type="spellEnd"/>
      <w:r>
        <w:t xml:space="preserve"> </w:t>
      </w:r>
      <w:proofErr w:type="spellStart"/>
      <w:r>
        <w:t>İngilizce</w:t>
      </w:r>
      <w:proofErr w:type="spellEnd"/>
      <w:r>
        <w:t xml:space="preserve"> </w:t>
      </w:r>
      <w:proofErr w:type="spellStart"/>
      <w:r>
        <w:t>yeterlik</w:t>
      </w:r>
      <w:proofErr w:type="spellEnd"/>
      <w:r>
        <w:t xml:space="preserve"> </w:t>
      </w:r>
      <w:proofErr w:type="spellStart"/>
      <w:r>
        <w:t>koşulundan</w:t>
      </w:r>
      <w:proofErr w:type="spellEnd"/>
      <w:r>
        <w:t xml:space="preserve"> </w:t>
      </w:r>
      <w:proofErr w:type="spellStart"/>
      <w:r>
        <w:t>muaf</w:t>
      </w:r>
      <w:proofErr w:type="spellEnd"/>
      <w:r>
        <w:t xml:space="preserve"> </w:t>
      </w:r>
      <w:proofErr w:type="spellStart"/>
      <w:r>
        <w:t>mı</w:t>
      </w:r>
      <w:r w:rsidR="00FF0D69">
        <w:t>dır</w:t>
      </w:r>
      <w:proofErr w:type="spellEnd"/>
      <w:r>
        <w:t>?</w:t>
      </w:r>
    </w:p>
    <w:p w:rsidR="008F4ED7" w:rsidRDefault="00FF0D69" w:rsidP="00A45232">
      <w:pPr>
        <w:jc w:val="both"/>
        <w:rPr>
          <w:rFonts w:hint="eastAsia"/>
        </w:rPr>
      </w:pPr>
      <w:r>
        <w:t>“</w:t>
      </w:r>
      <w:r w:rsidR="003E2528">
        <w:t xml:space="preserve">YADYOK </w:t>
      </w:r>
      <w:proofErr w:type="spellStart"/>
      <w:r>
        <w:rPr>
          <w:rFonts w:hint="eastAsia"/>
        </w:rPr>
        <w:t>Haz</w:t>
      </w:r>
      <w:r>
        <w:t>ı</w:t>
      </w:r>
      <w:r>
        <w:rPr>
          <w:rFonts w:hint="eastAsia"/>
        </w:rPr>
        <w:t>rl</w:t>
      </w:r>
      <w:r>
        <w:t>ı</w:t>
      </w:r>
      <w:r>
        <w:rPr>
          <w:rFonts w:hint="eastAsia"/>
        </w:rPr>
        <w:t>k</w:t>
      </w:r>
      <w:proofErr w:type="spellEnd"/>
      <w:r>
        <w:rPr>
          <w:rFonts w:hint="eastAsia"/>
        </w:rPr>
        <w:t xml:space="preserve"> </w:t>
      </w:r>
      <w:proofErr w:type="spellStart"/>
      <w:r>
        <w:rPr>
          <w:rFonts w:hint="eastAsia"/>
        </w:rPr>
        <w:t>S</w:t>
      </w:r>
      <w:r>
        <w:t>ı</w:t>
      </w:r>
      <w:r>
        <w:rPr>
          <w:rFonts w:hint="eastAsia"/>
        </w:rPr>
        <w:t>n</w:t>
      </w:r>
      <w:r>
        <w:t>ı</w:t>
      </w:r>
      <w:r>
        <w:rPr>
          <w:rFonts w:hint="eastAsia"/>
        </w:rPr>
        <w:t>f</w:t>
      </w:r>
      <w:r>
        <w:t>ı</w:t>
      </w:r>
      <w:proofErr w:type="spellEnd"/>
      <w:r>
        <w:rPr>
          <w:rFonts w:hint="eastAsia"/>
        </w:rPr>
        <w:t xml:space="preserve"> Eğitim, </w:t>
      </w:r>
      <w:proofErr w:type="spellStart"/>
      <w:r>
        <w:rPr>
          <w:rFonts w:hint="eastAsia"/>
        </w:rPr>
        <w:t>Öğretim</w:t>
      </w:r>
      <w:proofErr w:type="spellEnd"/>
      <w:r>
        <w:rPr>
          <w:rFonts w:hint="eastAsia"/>
        </w:rPr>
        <w:t xml:space="preserve"> </w:t>
      </w:r>
      <w:r>
        <w:t>v</w:t>
      </w:r>
      <w:r>
        <w:rPr>
          <w:rFonts w:hint="eastAsia"/>
        </w:rPr>
        <w:t xml:space="preserve">e </w:t>
      </w:r>
      <w:proofErr w:type="spellStart"/>
      <w:r>
        <w:rPr>
          <w:rFonts w:hint="eastAsia"/>
        </w:rPr>
        <w:t>S</w:t>
      </w:r>
      <w:r>
        <w:t>ı</w:t>
      </w:r>
      <w:r>
        <w:rPr>
          <w:rFonts w:hint="eastAsia"/>
        </w:rPr>
        <w:t>nav</w:t>
      </w:r>
      <w:proofErr w:type="spellEnd"/>
      <w:r>
        <w:rPr>
          <w:rFonts w:hint="eastAsia"/>
        </w:rPr>
        <w:t xml:space="preserve"> </w:t>
      </w:r>
      <w:proofErr w:type="spellStart"/>
      <w:r>
        <w:rPr>
          <w:rFonts w:hint="eastAsia"/>
        </w:rPr>
        <w:t>Yönetmeliği</w:t>
      </w:r>
      <w:proofErr w:type="spellEnd"/>
      <w:r>
        <w:t xml:space="preserve">” </w:t>
      </w:r>
      <w:r w:rsidR="003E2528">
        <w:t xml:space="preserve">10. </w:t>
      </w:r>
      <w:proofErr w:type="spellStart"/>
      <w:r w:rsidR="003E2528">
        <w:t>maddesi</w:t>
      </w:r>
      <w:proofErr w:type="spellEnd"/>
      <w:r w:rsidR="003E2528">
        <w:t xml:space="preserve"> </w:t>
      </w:r>
      <w:proofErr w:type="spellStart"/>
      <w:r w:rsidR="003E2528">
        <w:t>uyarınca</w:t>
      </w:r>
      <w:proofErr w:type="spellEnd"/>
      <w:r w:rsidR="003E2528">
        <w:t xml:space="preserve"> </w:t>
      </w:r>
      <w:proofErr w:type="spellStart"/>
      <w:r>
        <w:t>m</w:t>
      </w:r>
      <w:r w:rsidR="003E2528">
        <w:t>ezuniyetin</w:t>
      </w:r>
      <w:proofErr w:type="spellEnd"/>
      <w:r w:rsidR="003E2528">
        <w:t xml:space="preserve"> </w:t>
      </w:r>
      <w:proofErr w:type="spellStart"/>
      <w:r w:rsidR="003E2528">
        <w:t>ardından</w:t>
      </w:r>
      <w:proofErr w:type="spellEnd"/>
      <w:r w:rsidR="003E2528">
        <w:t xml:space="preserve"> </w:t>
      </w:r>
      <w:proofErr w:type="spellStart"/>
      <w:r w:rsidR="003E2528">
        <w:t>en</w:t>
      </w:r>
      <w:proofErr w:type="spellEnd"/>
      <w:r w:rsidR="003E2528">
        <w:t xml:space="preserve"> </w:t>
      </w:r>
      <w:proofErr w:type="spellStart"/>
      <w:r w:rsidR="003E2528">
        <w:t>fazla</w:t>
      </w:r>
      <w:proofErr w:type="spellEnd"/>
      <w:r w:rsidR="003E2528">
        <w:t xml:space="preserve"> </w:t>
      </w:r>
      <w:proofErr w:type="spellStart"/>
      <w:r w:rsidR="003E2528">
        <w:t>dört</w:t>
      </w:r>
      <w:proofErr w:type="spellEnd"/>
      <w:r w:rsidR="003E2528">
        <w:t xml:space="preserve"> </w:t>
      </w:r>
      <w:proofErr w:type="spellStart"/>
      <w:r w:rsidR="003E2528">
        <w:t>yarıyıl</w:t>
      </w:r>
      <w:proofErr w:type="spellEnd"/>
      <w:r w:rsidR="003E2528">
        <w:t xml:space="preserve"> içinde başvuran Boğaziçi Üniversitesi mezunlarının İngilizce yeterlik koşulundan muaf olduğu belirtilmektedir.</w:t>
      </w:r>
    </w:p>
    <w:p w:rsidR="008F4ED7" w:rsidRDefault="003E2528" w:rsidP="00A45232">
      <w:pPr>
        <w:pStyle w:val="Balk2"/>
        <w:jc w:val="both"/>
      </w:pPr>
      <w:r>
        <w:t>Türkiye’de veya yurt dışında tamamen İngilizce eğitim veren bir programdan mezun olmak muafiyet sağlar mı?</w:t>
      </w:r>
    </w:p>
    <w:p w:rsidR="008F4ED7" w:rsidRDefault="003E2528" w:rsidP="00A45232">
      <w:pPr>
        <w:jc w:val="both"/>
        <w:rPr>
          <w:rFonts w:hint="eastAsia"/>
        </w:rPr>
      </w:pPr>
      <w:proofErr w:type="spellStart"/>
      <w:r>
        <w:t>Türkiye’de</w:t>
      </w:r>
      <w:proofErr w:type="spellEnd"/>
      <w:r>
        <w:t xml:space="preserve"> %100 </w:t>
      </w:r>
      <w:proofErr w:type="spellStart"/>
      <w:r>
        <w:t>İngilizce</w:t>
      </w:r>
      <w:proofErr w:type="spellEnd"/>
      <w:r>
        <w:t xml:space="preserve"> </w:t>
      </w:r>
      <w:proofErr w:type="spellStart"/>
      <w:r>
        <w:t>eğitim</w:t>
      </w:r>
      <w:proofErr w:type="spellEnd"/>
      <w:r>
        <w:t xml:space="preserve"> veren bir programdan mezun olmak tek başına muafiyet sağlamaz. Resmî dili İngilizce olan ülkelerde eğitim gören adayların Y</w:t>
      </w:r>
      <w:bookmarkStart w:id="0" w:name="_GoBack"/>
      <w:bookmarkEnd w:id="0"/>
      <w:r>
        <w:t>ADYOK tarafından değerlendirilmesi, diğer adayların ise ilan edilen İngilizce yeterlik koşullarını karşılaması gerekir.</w:t>
      </w:r>
    </w:p>
    <w:p w:rsidR="008F4ED7" w:rsidRDefault="003E2528" w:rsidP="00A45232">
      <w:pPr>
        <w:pStyle w:val="Balk2"/>
        <w:jc w:val="both"/>
      </w:pPr>
      <w:r>
        <w:t>IELTS toplam puanım yeterli, ancak Writing puanım düşük. Ne yapabilirim?</w:t>
      </w:r>
    </w:p>
    <w:p w:rsidR="008F4ED7" w:rsidRDefault="003E2528" w:rsidP="00A45232">
      <w:pPr>
        <w:jc w:val="both"/>
        <w:rPr>
          <w:rFonts w:hint="eastAsia"/>
        </w:rPr>
      </w:pPr>
      <w:r>
        <w:t xml:space="preserve">TOEFL/IELTS sonuç belgesiyle YADYOK’a başvurularak </w:t>
      </w:r>
      <w:r w:rsidR="0070752A">
        <w:t>“</w:t>
      </w:r>
      <w:r>
        <w:t>Test of Written English (TWE)</w:t>
      </w:r>
      <w:r w:rsidR="0070752A">
        <w:t>”</w:t>
      </w:r>
      <w:r>
        <w:t xml:space="preserve"> </w:t>
      </w:r>
      <w:proofErr w:type="spellStart"/>
      <w:r>
        <w:t>sınavına</w:t>
      </w:r>
      <w:proofErr w:type="spellEnd"/>
      <w:r>
        <w:t xml:space="preserve"> </w:t>
      </w:r>
      <w:proofErr w:type="spellStart"/>
      <w:r>
        <w:t>girilebilir</w:t>
      </w:r>
      <w:proofErr w:type="spellEnd"/>
      <w:r>
        <w:t xml:space="preserve">. Başarılı olan aday İngilizce yeterlik koşulunu sağlamış kabul edilir. </w:t>
      </w:r>
      <w:proofErr w:type="spellStart"/>
      <w:r w:rsidR="00CF0C00">
        <w:t>Sınav</w:t>
      </w:r>
      <w:proofErr w:type="spellEnd"/>
      <w:r w:rsidR="00CF0C00">
        <w:t xml:space="preserve"> </w:t>
      </w:r>
      <w:proofErr w:type="spellStart"/>
      <w:r w:rsidR="00CF0C00">
        <w:t>sonucu</w:t>
      </w:r>
      <w:proofErr w:type="spellEnd"/>
      <w:r>
        <w:t xml:space="preserve"> </w:t>
      </w:r>
      <w:proofErr w:type="spellStart"/>
      <w:r>
        <w:t>iki</w:t>
      </w:r>
      <w:proofErr w:type="spellEnd"/>
      <w:r>
        <w:t xml:space="preserve"> </w:t>
      </w:r>
      <w:proofErr w:type="spellStart"/>
      <w:r>
        <w:t>yıl</w:t>
      </w:r>
      <w:proofErr w:type="spellEnd"/>
      <w:r>
        <w:t xml:space="preserve"> </w:t>
      </w:r>
      <w:proofErr w:type="spellStart"/>
      <w:r>
        <w:t>geçerli</w:t>
      </w:r>
      <w:r w:rsidR="00CF0C00">
        <w:t>dir</w:t>
      </w:r>
      <w:proofErr w:type="spellEnd"/>
      <w:r w:rsidR="00CF0C00">
        <w:t>.</w:t>
      </w:r>
    </w:p>
    <w:p w:rsidR="008F4ED7" w:rsidRDefault="003E2528" w:rsidP="00A45232">
      <w:pPr>
        <w:pStyle w:val="Balk2"/>
        <w:jc w:val="both"/>
      </w:pPr>
      <w:r>
        <w:t>İngilizce yeterlik belgesini başvurudan sonra sunabilir miyim?</w:t>
      </w:r>
    </w:p>
    <w:p w:rsidR="008F4ED7" w:rsidRDefault="0070752A" w:rsidP="00A45232">
      <w:pPr>
        <w:jc w:val="both"/>
        <w:rPr>
          <w:rFonts w:hint="eastAsia"/>
        </w:rPr>
      </w:pPr>
      <w:r>
        <w:t>K</w:t>
      </w:r>
      <w:r w:rsidR="003E2528">
        <w:t xml:space="preserve">abul </w:t>
      </w:r>
      <w:proofErr w:type="spellStart"/>
      <w:r w:rsidR="003E2528">
        <w:t>edilen</w:t>
      </w:r>
      <w:proofErr w:type="spellEnd"/>
      <w:r w:rsidR="003E2528">
        <w:t xml:space="preserve"> </w:t>
      </w:r>
      <w:proofErr w:type="spellStart"/>
      <w:r w:rsidR="003E2528">
        <w:t>adaylar</w:t>
      </w:r>
      <w:proofErr w:type="spellEnd"/>
      <w:r w:rsidR="003E2528">
        <w:t xml:space="preserve">, </w:t>
      </w:r>
      <w:proofErr w:type="spellStart"/>
      <w:r w:rsidR="003E2528">
        <w:t>yedek</w:t>
      </w:r>
      <w:proofErr w:type="spellEnd"/>
      <w:r w:rsidR="003E2528">
        <w:t xml:space="preserve"> </w:t>
      </w:r>
      <w:proofErr w:type="spellStart"/>
      <w:r w:rsidR="003E2528">
        <w:t>liste</w:t>
      </w:r>
      <w:proofErr w:type="spellEnd"/>
      <w:r w:rsidR="003E2528">
        <w:t xml:space="preserve"> bulunmaması koşuluyla İngilizce yeterlik belgesini en geç kesin kayıt tarihine kadar sunabilir. Dönemin başvuru ilanındaki koşullar belirleyicidir.</w:t>
      </w:r>
    </w:p>
    <w:p w:rsidR="008F4ED7" w:rsidRDefault="003E2528" w:rsidP="00A45232">
      <w:pPr>
        <w:pStyle w:val="Balk2"/>
        <w:jc w:val="both"/>
      </w:pPr>
      <w:r>
        <w:t>YDS veya YÖKDİL sonucu doktora başvurusu için yeterli midir?</w:t>
      </w:r>
    </w:p>
    <w:p w:rsidR="008F4ED7" w:rsidRDefault="003E2528" w:rsidP="00A45232">
      <w:pPr>
        <w:jc w:val="both"/>
        <w:rPr>
          <w:rFonts w:hint="eastAsia"/>
        </w:rPr>
      </w:pPr>
      <w:r>
        <w:t xml:space="preserve">Hayır. </w:t>
      </w:r>
      <w:proofErr w:type="spellStart"/>
      <w:r w:rsidR="0070752A">
        <w:t>D</w:t>
      </w:r>
      <w:r>
        <w:t>oktora</w:t>
      </w:r>
      <w:proofErr w:type="spellEnd"/>
      <w:r>
        <w:t xml:space="preserve"> </w:t>
      </w:r>
      <w:proofErr w:type="spellStart"/>
      <w:r>
        <w:t>başvurularında</w:t>
      </w:r>
      <w:proofErr w:type="spellEnd"/>
      <w:r>
        <w:t xml:space="preserve"> YDS/YÖKDİL </w:t>
      </w:r>
      <w:proofErr w:type="spellStart"/>
      <w:r>
        <w:t>koşuluna</w:t>
      </w:r>
      <w:proofErr w:type="spellEnd"/>
      <w:r>
        <w:t xml:space="preserve"> ek olarak Üniversitenin kabul ettiği İngilizce yeterlik koşulunun (örneğin BUEPT veya kabul edilen eşdeğer sınavların) da sağlanması gerekir.</w:t>
      </w:r>
    </w:p>
    <w:p w:rsidR="008F4ED7" w:rsidRDefault="003E2528" w:rsidP="00A45232">
      <w:pPr>
        <w:pStyle w:val="Balk2"/>
        <w:jc w:val="both"/>
      </w:pPr>
      <w:r>
        <w:t>Doktora başvurusunda tek sınav sonucu hem İngilizce yeterlik hem de YDS/e-YDS/YÖKDİL koşulunu karşılayabilir mi?</w:t>
      </w:r>
    </w:p>
    <w:p w:rsidR="008F4ED7" w:rsidRDefault="003E2528" w:rsidP="00A45232">
      <w:pPr>
        <w:jc w:val="both"/>
        <w:rPr>
          <w:rFonts w:hint="eastAsia"/>
        </w:rPr>
      </w:pPr>
      <w:r>
        <w:t xml:space="preserve">ÖSYM </w:t>
      </w:r>
      <w:proofErr w:type="spellStart"/>
      <w:r>
        <w:t>eşdeğerlik</w:t>
      </w:r>
      <w:proofErr w:type="spellEnd"/>
      <w:r>
        <w:t xml:space="preserve"> </w:t>
      </w:r>
      <w:proofErr w:type="spellStart"/>
      <w:r>
        <w:t>koşulları</w:t>
      </w:r>
      <w:proofErr w:type="spellEnd"/>
      <w:r>
        <w:t xml:space="preserve"> </w:t>
      </w:r>
      <w:proofErr w:type="spellStart"/>
      <w:r>
        <w:t>karşılanıyorsa</w:t>
      </w:r>
      <w:proofErr w:type="spellEnd"/>
      <w:r>
        <w:t xml:space="preserve"> </w:t>
      </w:r>
      <w:proofErr w:type="spellStart"/>
      <w:r>
        <w:t>bu</w:t>
      </w:r>
      <w:proofErr w:type="spellEnd"/>
      <w:r>
        <w:t xml:space="preserve"> mümkündür. </w:t>
      </w:r>
      <w:proofErr w:type="spellStart"/>
      <w:r w:rsidR="0070752A">
        <w:t>A</w:t>
      </w:r>
      <w:r>
        <w:t>yrıca</w:t>
      </w:r>
      <w:proofErr w:type="spellEnd"/>
      <w:r>
        <w:t xml:space="preserve"> </w:t>
      </w:r>
      <w:proofErr w:type="spellStart"/>
      <w:r>
        <w:t>sınavın</w:t>
      </w:r>
      <w:proofErr w:type="spellEnd"/>
      <w:r>
        <w:t xml:space="preserve"> </w:t>
      </w:r>
      <w:proofErr w:type="spellStart"/>
      <w:r>
        <w:t>devlet</w:t>
      </w:r>
      <w:proofErr w:type="spellEnd"/>
      <w:r>
        <w:t xml:space="preserve"> </w:t>
      </w:r>
      <w:proofErr w:type="spellStart"/>
      <w:r>
        <w:t>üniversitesi</w:t>
      </w:r>
      <w:proofErr w:type="spellEnd"/>
      <w:r>
        <w:t xml:space="preserve"> </w:t>
      </w:r>
      <w:proofErr w:type="spellStart"/>
      <w:r>
        <w:t>binasında</w:t>
      </w:r>
      <w:proofErr w:type="spellEnd"/>
      <w:r>
        <w:t xml:space="preserve"> </w:t>
      </w:r>
      <w:proofErr w:type="spellStart"/>
      <w:r>
        <w:t>yapılmış</w:t>
      </w:r>
      <w:proofErr w:type="spellEnd"/>
      <w:r>
        <w:t xml:space="preserve"> </w:t>
      </w:r>
      <w:proofErr w:type="spellStart"/>
      <w:r>
        <w:t>olması</w:t>
      </w:r>
      <w:proofErr w:type="spellEnd"/>
      <w:r>
        <w:t xml:space="preserve"> ve </w:t>
      </w:r>
      <w:proofErr w:type="spellStart"/>
      <w:r>
        <w:t>sonuç</w:t>
      </w:r>
      <w:proofErr w:type="spellEnd"/>
      <w:r>
        <w:t xml:space="preserve"> </w:t>
      </w:r>
      <w:proofErr w:type="spellStart"/>
      <w:r>
        <w:t>belgesinde</w:t>
      </w:r>
      <w:proofErr w:type="spellEnd"/>
      <w:r>
        <w:t xml:space="preserve"> </w:t>
      </w:r>
      <w:proofErr w:type="spellStart"/>
      <w:r>
        <w:t>sınav</w:t>
      </w:r>
      <w:proofErr w:type="spellEnd"/>
      <w:r>
        <w:t xml:space="preserve"> </w:t>
      </w:r>
      <w:proofErr w:type="spellStart"/>
      <w:r>
        <w:t>tarihi</w:t>
      </w:r>
      <w:proofErr w:type="spellEnd"/>
      <w:r>
        <w:t xml:space="preserve"> </w:t>
      </w:r>
      <w:proofErr w:type="spellStart"/>
      <w:r>
        <w:t>ile</w:t>
      </w:r>
      <w:proofErr w:type="spellEnd"/>
      <w:r>
        <w:t xml:space="preserve"> </w:t>
      </w:r>
      <w:proofErr w:type="spellStart"/>
      <w:r>
        <w:t>yerinin</w:t>
      </w:r>
      <w:proofErr w:type="spellEnd"/>
      <w:r>
        <w:t xml:space="preserve"> </w:t>
      </w:r>
      <w:proofErr w:type="spellStart"/>
      <w:r>
        <w:t>belirtilmesi</w:t>
      </w:r>
      <w:proofErr w:type="spellEnd"/>
      <w:r>
        <w:t xml:space="preserve"> </w:t>
      </w:r>
      <w:proofErr w:type="spellStart"/>
      <w:r>
        <w:t>şart</w:t>
      </w:r>
      <w:r w:rsidR="00B26EE2">
        <w:t>tır</w:t>
      </w:r>
      <w:proofErr w:type="spellEnd"/>
      <w:r w:rsidR="00B26EE2">
        <w:t>.</w:t>
      </w:r>
      <w:r>
        <w:t xml:space="preserve"> </w:t>
      </w:r>
    </w:p>
    <w:p w:rsidR="008F4ED7" w:rsidRPr="000665DF" w:rsidRDefault="003E2528" w:rsidP="00A45232">
      <w:pPr>
        <w:pStyle w:val="Balk1"/>
        <w:jc w:val="both"/>
        <w:rPr>
          <w:color w:val="E36C0A" w:themeColor="accent6" w:themeShade="BF"/>
        </w:rPr>
      </w:pPr>
      <w:r w:rsidRPr="000665DF">
        <w:rPr>
          <w:color w:val="E36C0A" w:themeColor="accent6" w:themeShade="BF"/>
        </w:rPr>
        <w:t>3. Belgeler ve sınav puanları</w:t>
      </w:r>
    </w:p>
    <w:p w:rsidR="008F4ED7" w:rsidRDefault="003E2528" w:rsidP="00A45232">
      <w:pPr>
        <w:pStyle w:val="Balk2"/>
        <w:jc w:val="both"/>
      </w:pPr>
      <w:r>
        <w:t>e-Devlet üzerinden alınan karekodlu transkript kabul edilir mi?</w:t>
      </w:r>
    </w:p>
    <w:p w:rsidR="008F4ED7" w:rsidRDefault="003E2528" w:rsidP="00A45232">
      <w:pPr>
        <w:jc w:val="both"/>
        <w:rPr>
          <w:rFonts w:hint="eastAsia"/>
        </w:rPr>
      </w:pPr>
      <w:r>
        <w:t xml:space="preserve">Evet. </w:t>
      </w:r>
      <w:r w:rsidR="002A2670">
        <w:t>E</w:t>
      </w:r>
      <w:r>
        <w:t>-</w:t>
      </w:r>
      <w:proofErr w:type="spellStart"/>
      <w:r>
        <w:t>Devlet</w:t>
      </w:r>
      <w:proofErr w:type="spellEnd"/>
      <w:r>
        <w:t xml:space="preserve"> </w:t>
      </w:r>
      <w:proofErr w:type="spellStart"/>
      <w:r>
        <w:t>üzerinden</w:t>
      </w:r>
      <w:proofErr w:type="spellEnd"/>
      <w:r>
        <w:t xml:space="preserve"> </w:t>
      </w:r>
      <w:proofErr w:type="spellStart"/>
      <w:r>
        <w:t>alınan</w:t>
      </w:r>
      <w:proofErr w:type="spellEnd"/>
      <w:r>
        <w:t xml:space="preserve"> </w:t>
      </w:r>
      <w:proofErr w:type="spellStart"/>
      <w:r>
        <w:t>karekodlu</w:t>
      </w:r>
      <w:proofErr w:type="spellEnd"/>
      <w:r>
        <w:t xml:space="preserve"> transkript kabul edilmektedir.</w:t>
      </w:r>
    </w:p>
    <w:p w:rsidR="008F4ED7" w:rsidRDefault="002A2670" w:rsidP="00A45232">
      <w:pPr>
        <w:pStyle w:val="Balk2"/>
        <w:jc w:val="both"/>
      </w:pPr>
      <w:r>
        <w:t>E</w:t>
      </w:r>
      <w:r w:rsidR="003E2528">
        <w:t>-</w:t>
      </w:r>
      <w:proofErr w:type="spellStart"/>
      <w:r w:rsidR="003E2528">
        <w:t>Devlet</w:t>
      </w:r>
      <w:proofErr w:type="spellEnd"/>
      <w:r w:rsidR="003E2528">
        <w:t xml:space="preserve"> </w:t>
      </w:r>
      <w:proofErr w:type="spellStart"/>
      <w:r w:rsidR="003E2528">
        <w:t>üzerinden</w:t>
      </w:r>
      <w:proofErr w:type="spellEnd"/>
      <w:r w:rsidR="003E2528">
        <w:t xml:space="preserve"> </w:t>
      </w:r>
      <w:proofErr w:type="spellStart"/>
      <w:r w:rsidR="003E2528">
        <w:t>alınan</w:t>
      </w:r>
      <w:proofErr w:type="spellEnd"/>
      <w:r w:rsidR="003E2528">
        <w:t xml:space="preserve"> </w:t>
      </w:r>
      <w:proofErr w:type="spellStart"/>
      <w:r w:rsidR="003E2528">
        <w:t>karekodlu</w:t>
      </w:r>
      <w:proofErr w:type="spellEnd"/>
      <w:r w:rsidR="003E2528">
        <w:t xml:space="preserve"> adli sicil belgesi, istenen disiplin sicil belgesinin yerine geçer mi?</w:t>
      </w:r>
    </w:p>
    <w:p w:rsidR="008F4ED7" w:rsidRDefault="003E2528" w:rsidP="00A45232">
      <w:pPr>
        <w:jc w:val="both"/>
        <w:rPr>
          <w:rFonts w:hint="eastAsia"/>
        </w:rPr>
      </w:pPr>
      <w:r>
        <w:t xml:space="preserve">Hayır. Başvuruda adli sicil belgesi yerine mezun olunan üniversiteden alınan disiplin sicil belgesi istenmektedir. Disiplin durumu öğrenci belgesi veya transkript üzerinde </w:t>
      </w:r>
      <w:proofErr w:type="spellStart"/>
      <w:r>
        <w:t>açıkça</w:t>
      </w:r>
      <w:proofErr w:type="spellEnd"/>
      <w:r>
        <w:t xml:space="preserve"> </w:t>
      </w:r>
      <w:proofErr w:type="spellStart"/>
      <w:r>
        <w:t>belirtilmişse</w:t>
      </w:r>
      <w:proofErr w:type="spellEnd"/>
      <w:r>
        <w:t xml:space="preserve"> </w:t>
      </w:r>
      <w:proofErr w:type="spellStart"/>
      <w:r>
        <w:t>ayrıca</w:t>
      </w:r>
      <w:proofErr w:type="spellEnd"/>
      <w:r>
        <w:t xml:space="preserve"> </w:t>
      </w:r>
      <w:proofErr w:type="spellStart"/>
      <w:r>
        <w:t>belge</w:t>
      </w:r>
      <w:proofErr w:type="spellEnd"/>
      <w:r>
        <w:t xml:space="preserve"> </w:t>
      </w:r>
      <w:proofErr w:type="spellStart"/>
      <w:r>
        <w:t>sunulmasına</w:t>
      </w:r>
      <w:proofErr w:type="spellEnd"/>
      <w:r>
        <w:t xml:space="preserve"> </w:t>
      </w:r>
      <w:proofErr w:type="spellStart"/>
      <w:r>
        <w:t>gerek</w:t>
      </w:r>
      <w:proofErr w:type="spellEnd"/>
      <w:r>
        <w:t xml:space="preserve"> </w:t>
      </w:r>
      <w:proofErr w:type="spellStart"/>
      <w:r>
        <w:t>bulun</w:t>
      </w:r>
      <w:r w:rsidR="002A2670">
        <w:t>mamaktadır</w:t>
      </w:r>
      <w:proofErr w:type="spellEnd"/>
      <w:r w:rsidR="002A2670">
        <w:t>.</w:t>
      </w:r>
    </w:p>
    <w:p w:rsidR="008F4ED7" w:rsidRDefault="003E2528" w:rsidP="00A45232">
      <w:pPr>
        <w:pStyle w:val="Balk2"/>
        <w:jc w:val="both"/>
      </w:pPr>
      <w:r>
        <w:t>Lisans ve yüksek lisans öğrenimimi yurt dışında tamamladım. ALES yerine başka bir sınav sunabilir miyim?</w:t>
      </w:r>
    </w:p>
    <w:p w:rsidR="008F4ED7" w:rsidRDefault="003E2528" w:rsidP="00A45232">
      <w:pPr>
        <w:jc w:val="both"/>
        <w:rPr>
          <w:rFonts w:hint="eastAsia"/>
        </w:rPr>
      </w:pPr>
      <w:r>
        <w:t xml:space="preserve">ALES </w:t>
      </w:r>
      <w:proofErr w:type="spellStart"/>
      <w:r>
        <w:t>yerine</w:t>
      </w:r>
      <w:proofErr w:type="spellEnd"/>
      <w:r>
        <w:t xml:space="preserve"> GRE </w:t>
      </w:r>
      <w:proofErr w:type="spellStart"/>
      <w:r>
        <w:t>veya</w:t>
      </w:r>
      <w:proofErr w:type="spellEnd"/>
      <w:r>
        <w:t xml:space="preserve"> GMAT sonucu sunulabilir. Başvurulacak programın güncel sınav ve puan koşullarını kontrol ediniz.</w:t>
      </w:r>
    </w:p>
    <w:p w:rsidR="008F4ED7" w:rsidRDefault="003E2528" w:rsidP="00A45232">
      <w:pPr>
        <w:pStyle w:val="Balk2"/>
        <w:jc w:val="both"/>
      </w:pPr>
      <w:r>
        <w:t xml:space="preserve">Hangi GRE sınavı kabul edilir? </w:t>
      </w:r>
      <w:proofErr w:type="spellStart"/>
      <w:r>
        <w:t>Sınav</w:t>
      </w:r>
      <w:proofErr w:type="spellEnd"/>
      <w:r>
        <w:t xml:space="preserve"> </w:t>
      </w:r>
      <w:proofErr w:type="spellStart"/>
      <w:r>
        <w:t>sonucum</w:t>
      </w:r>
      <w:proofErr w:type="spellEnd"/>
      <w:r>
        <w:t xml:space="preserve"> </w:t>
      </w:r>
      <w:proofErr w:type="spellStart"/>
      <w:r>
        <w:t>başvuru</w:t>
      </w:r>
      <w:proofErr w:type="spellEnd"/>
      <w:r>
        <w:t xml:space="preserve"> </w:t>
      </w:r>
      <w:proofErr w:type="spellStart"/>
      <w:r>
        <w:t>tarihine</w:t>
      </w:r>
      <w:proofErr w:type="spellEnd"/>
      <w:r>
        <w:t xml:space="preserve"> </w:t>
      </w:r>
      <w:proofErr w:type="spellStart"/>
      <w:r>
        <w:t>yetişmezse</w:t>
      </w:r>
      <w:proofErr w:type="spellEnd"/>
      <w:r>
        <w:t xml:space="preserve"> ne </w:t>
      </w:r>
      <w:proofErr w:type="spellStart"/>
      <w:r w:rsidR="00493BF4">
        <w:t>yapabilirim</w:t>
      </w:r>
      <w:proofErr w:type="spellEnd"/>
      <w:r>
        <w:t>?</w:t>
      </w:r>
    </w:p>
    <w:p w:rsidR="008F4ED7" w:rsidRDefault="003E2528" w:rsidP="00A45232">
      <w:pPr>
        <w:jc w:val="both"/>
        <w:rPr>
          <w:rFonts w:hint="eastAsia"/>
        </w:rPr>
      </w:pPr>
      <w:r>
        <w:t xml:space="preserve">GRE General Test kabul edilir ve değerlendirmede Quantitative Reasoning puanı esas alınır. </w:t>
      </w:r>
      <w:proofErr w:type="spellStart"/>
      <w:r w:rsidR="00493BF4">
        <w:t>B</w:t>
      </w:r>
      <w:r>
        <w:t>aşvuruda</w:t>
      </w:r>
      <w:proofErr w:type="spellEnd"/>
      <w:r>
        <w:t xml:space="preserve"> ALES/GRE/GMAT </w:t>
      </w:r>
      <w:proofErr w:type="spellStart"/>
      <w:r>
        <w:t>belgesi</w:t>
      </w:r>
      <w:proofErr w:type="spellEnd"/>
      <w:r>
        <w:t xml:space="preserve"> </w:t>
      </w:r>
      <w:proofErr w:type="spellStart"/>
      <w:r>
        <w:t>bulunmasa</w:t>
      </w:r>
      <w:proofErr w:type="spellEnd"/>
      <w:r>
        <w:t xml:space="preserve"> da kabul edilmeniz ve yedek liste olmaması hâlinde belge en geç kesin kayıt tarihine kadar sunulabilir.</w:t>
      </w:r>
    </w:p>
    <w:p w:rsidR="008F4ED7" w:rsidRDefault="003E2528" w:rsidP="00A45232">
      <w:pPr>
        <w:pStyle w:val="Balk2"/>
        <w:jc w:val="both"/>
      </w:pPr>
      <w:r>
        <w:t>Tıp Fakültesi mezunlarının yüksek lisans ve doktora başvurularında ALES belgesi sunması gerekir mi?</w:t>
      </w:r>
    </w:p>
    <w:p w:rsidR="008F4ED7" w:rsidRDefault="003E2528" w:rsidP="00A45232">
      <w:pPr>
        <w:jc w:val="both"/>
        <w:rPr>
          <w:rFonts w:hint="eastAsia"/>
        </w:rPr>
      </w:pPr>
      <w:proofErr w:type="spellStart"/>
      <w:r>
        <w:t>Tıp</w:t>
      </w:r>
      <w:proofErr w:type="spellEnd"/>
      <w:r>
        <w:t xml:space="preserve"> </w:t>
      </w:r>
      <w:proofErr w:type="spellStart"/>
      <w:r>
        <w:t>Fakültesi</w:t>
      </w:r>
      <w:proofErr w:type="spellEnd"/>
      <w:r>
        <w:t xml:space="preserve"> </w:t>
      </w:r>
      <w:proofErr w:type="spellStart"/>
      <w:r>
        <w:t>mezunlarının</w:t>
      </w:r>
      <w:proofErr w:type="spellEnd"/>
      <w:r>
        <w:t xml:space="preserve"> </w:t>
      </w:r>
      <w:proofErr w:type="spellStart"/>
      <w:r>
        <w:t>yüksek</w:t>
      </w:r>
      <w:proofErr w:type="spellEnd"/>
      <w:r>
        <w:t xml:space="preserve"> lisans ve </w:t>
      </w:r>
      <w:proofErr w:type="spellStart"/>
      <w:r>
        <w:t>doktora</w:t>
      </w:r>
      <w:proofErr w:type="spellEnd"/>
      <w:r>
        <w:t xml:space="preserve"> </w:t>
      </w:r>
      <w:proofErr w:type="spellStart"/>
      <w:r>
        <w:t>programlarına</w:t>
      </w:r>
      <w:proofErr w:type="spellEnd"/>
      <w:r>
        <w:t xml:space="preserve"> </w:t>
      </w:r>
      <w:proofErr w:type="spellStart"/>
      <w:r>
        <w:t>başvurularında</w:t>
      </w:r>
      <w:proofErr w:type="spellEnd"/>
      <w:r>
        <w:t xml:space="preserve"> ALES </w:t>
      </w:r>
      <w:proofErr w:type="spellStart"/>
      <w:r>
        <w:t>belgesi</w:t>
      </w:r>
      <w:proofErr w:type="spellEnd"/>
      <w:r>
        <w:t xml:space="preserve"> </w:t>
      </w:r>
      <w:proofErr w:type="spellStart"/>
      <w:r>
        <w:t>sunmaları</w:t>
      </w:r>
      <w:proofErr w:type="spellEnd"/>
      <w:r>
        <w:t xml:space="preserve"> </w:t>
      </w:r>
      <w:proofErr w:type="spellStart"/>
      <w:r>
        <w:t>gerek</w:t>
      </w:r>
      <w:r w:rsidR="00493BF4">
        <w:t>memektedir</w:t>
      </w:r>
      <w:proofErr w:type="spellEnd"/>
      <w:r w:rsidR="00493BF4">
        <w:t>.</w:t>
      </w:r>
    </w:p>
    <w:p w:rsidR="008F4ED7" w:rsidRPr="000665DF" w:rsidRDefault="003E2528" w:rsidP="00A45232">
      <w:pPr>
        <w:pStyle w:val="Balk1"/>
        <w:jc w:val="both"/>
        <w:rPr>
          <w:color w:val="E36C0A" w:themeColor="accent6" w:themeShade="BF"/>
        </w:rPr>
      </w:pPr>
      <w:r w:rsidRPr="000665DF">
        <w:rPr>
          <w:color w:val="E36C0A" w:themeColor="accent6" w:themeShade="BF"/>
        </w:rPr>
        <w:lastRenderedPageBreak/>
        <w:t>4. Kayıt, dersler ve öğrenim ücretleri</w:t>
      </w:r>
    </w:p>
    <w:p w:rsidR="008F4ED7" w:rsidRDefault="003E2528" w:rsidP="00A45232">
      <w:pPr>
        <w:pStyle w:val="Balk2"/>
        <w:jc w:val="both"/>
      </w:pPr>
      <w:r>
        <w:t>Program, tam zamanlı çalışanlar için uygun mudur?</w:t>
      </w:r>
    </w:p>
    <w:p w:rsidR="008F4ED7" w:rsidRDefault="003E2528" w:rsidP="00A45232">
      <w:pPr>
        <w:jc w:val="both"/>
        <w:rPr>
          <w:rFonts w:hint="eastAsia"/>
        </w:rPr>
      </w:pPr>
      <w:r>
        <w:t>Lisansüstü programlar birinci öğretim kapsamında yürütülür. Dersler ağırlıklı olarak gündüz saatlerinde ve yüz yüze yapılır. Güncel ders saatlerini Üniversitenin ders kayıt sisteminden inceleyebilirsiniz.</w:t>
      </w:r>
    </w:p>
    <w:p w:rsidR="008F4ED7" w:rsidRDefault="003E2528" w:rsidP="00A45232">
      <w:pPr>
        <w:pStyle w:val="Balk2"/>
        <w:jc w:val="both"/>
      </w:pPr>
      <w:r>
        <w:t>Öğrenim ücretleri ve katkı payları hakkında nereden bilgi alabilirim?</w:t>
      </w:r>
    </w:p>
    <w:p w:rsidR="008F4ED7" w:rsidRDefault="003E2528" w:rsidP="00A45232">
      <w:pPr>
        <w:jc w:val="both"/>
        <w:rPr>
          <w:rFonts w:hint="eastAsia"/>
        </w:rPr>
      </w:pPr>
      <w:r>
        <w:t>Öğrenim ücreti ve katkı paylarına ilişkin sorularınız için Öğrenci İşleri Daire Başkanlığı Harç Birimi ile iletişime geçebilirsiniz.</w:t>
      </w:r>
    </w:p>
    <w:p w:rsidR="008F4ED7" w:rsidRPr="000665DF" w:rsidRDefault="003E2528" w:rsidP="00A45232">
      <w:pPr>
        <w:pStyle w:val="Balk1"/>
        <w:jc w:val="both"/>
        <w:rPr>
          <w:color w:val="E36C0A" w:themeColor="accent6" w:themeShade="BF"/>
        </w:rPr>
      </w:pPr>
      <w:r w:rsidRPr="000665DF">
        <w:rPr>
          <w:color w:val="E36C0A" w:themeColor="accent6" w:themeShade="BF"/>
        </w:rPr>
        <w:t>5. İzin işlemleri ve tez savunması</w:t>
      </w:r>
    </w:p>
    <w:p w:rsidR="008F4ED7" w:rsidRDefault="003E2528" w:rsidP="00A45232">
      <w:pPr>
        <w:pStyle w:val="Balk2"/>
        <w:jc w:val="both"/>
      </w:pPr>
      <w:r>
        <w:t>Bir yarıyıl izin almak için nasıl başvuru yapabilirim?</w:t>
      </w:r>
    </w:p>
    <w:p w:rsidR="008F4ED7" w:rsidRDefault="003E2528" w:rsidP="00A45232">
      <w:pPr>
        <w:jc w:val="both"/>
        <w:rPr>
          <w:rFonts w:hint="eastAsia"/>
        </w:rPr>
      </w:pPr>
      <w:r>
        <w:t>İlgili yarıyıla kayıt yaptırdıktan sonra, akademik takvimde belirtilen tarihler arasında ÖBİKAS üzerinden E-Dilekçe (e-Petition) ile izin talebinizi iletebilirsiniz. Başvurular Enstitü Yönetim Kurulu tarafından değerlendirilir.</w:t>
      </w:r>
    </w:p>
    <w:p w:rsidR="008F4ED7" w:rsidRDefault="00375F10" w:rsidP="00A45232">
      <w:pPr>
        <w:pStyle w:val="Balk2"/>
        <w:jc w:val="both"/>
      </w:pPr>
      <w:proofErr w:type="spellStart"/>
      <w:r>
        <w:t>İzinli</w:t>
      </w:r>
      <w:proofErr w:type="spellEnd"/>
      <w:r>
        <w:t xml:space="preserve"> </w:t>
      </w:r>
      <w:proofErr w:type="spellStart"/>
      <w:r>
        <w:t>olduğum</w:t>
      </w:r>
      <w:proofErr w:type="spellEnd"/>
      <w:r>
        <w:t xml:space="preserve"> </w:t>
      </w:r>
      <w:proofErr w:type="spellStart"/>
      <w:r>
        <w:t>yarıyılda</w:t>
      </w:r>
      <w:proofErr w:type="spellEnd"/>
      <w:r>
        <w:t xml:space="preserve"> </w:t>
      </w:r>
      <w:proofErr w:type="spellStart"/>
      <w:r>
        <w:t>tez</w:t>
      </w:r>
      <w:proofErr w:type="spellEnd"/>
      <w:r>
        <w:t xml:space="preserve"> </w:t>
      </w:r>
      <w:proofErr w:type="spellStart"/>
      <w:r w:rsidR="003E2528">
        <w:t>savunması</w:t>
      </w:r>
      <w:proofErr w:type="spellEnd"/>
      <w:r w:rsidR="003E2528">
        <w:t xml:space="preserve"> </w:t>
      </w:r>
      <w:proofErr w:type="spellStart"/>
      <w:r w:rsidR="003E2528">
        <w:t>yapabilir</w:t>
      </w:r>
      <w:proofErr w:type="spellEnd"/>
      <w:r w:rsidR="003E2528">
        <w:t xml:space="preserve"> </w:t>
      </w:r>
      <w:proofErr w:type="spellStart"/>
      <w:r w:rsidR="003E2528">
        <w:t>miyim</w:t>
      </w:r>
      <w:proofErr w:type="spellEnd"/>
      <w:r w:rsidR="003E2528">
        <w:t>?</w:t>
      </w:r>
    </w:p>
    <w:p w:rsidR="008F4ED7" w:rsidRDefault="00375F10" w:rsidP="00A45232">
      <w:pPr>
        <w:jc w:val="both"/>
        <w:rPr>
          <w:rFonts w:hint="eastAsia"/>
        </w:rPr>
      </w:pPr>
      <w:r>
        <w:t>T</w:t>
      </w:r>
      <w:r w:rsidR="003E2528">
        <w:t xml:space="preserve">ez </w:t>
      </w:r>
      <w:proofErr w:type="spellStart"/>
      <w:r w:rsidR="003E2528">
        <w:t>savunması</w:t>
      </w:r>
      <w:proofErr w:type="spellEnd"/>
      <w:r w:rsidR="003E2528">
        <w:t xml:space="preserve"> </w:t>
      </w:r>
      <w:proofErr w:type="spellStart"/>
      <w:r w:rsidR="003E2528">
        <w:t>için</w:t>
      </w:r>
      <w:proofErr w:type="spellEnd"/>
      <w:r w:rsidR="003E2528">
        <w:t xml:space="preserve"> </w:t>
      </w:r>
      <w:proofErr w:type="spellStart"/>
      <w:r w:rsidR="003E2528">
        <w:t>öğrencinin</w:t>
      </w:r>
      <w:proofErr w:type="spellEnd"/>
      <w:r w:rsidR="003E2528">
        <w:t xml:space="preserve"> </w:t>
      </w:r>
      <w:proofErr w:type="spellStart"/>
      <w:r w:rsidR="003E2528">
        <w:t>ilgili</w:t>
      </w:r>
      <w:proofErr w:type="spellEnd"/>
      <w:r w:rsidR="003E2528">
        <w:t xml:space="preserve"> döneme kayıtlı olması gerekir. </w:t>
      </w:r>
      <w:r w:rsidR="00DC1FA4">
        <w:t xml:space="preserve">Bir </w:t>
      </w:r>
      <w:proofErr w:type="spellStart"/>
      <w:r w:rsidR="00DC1FA4">
        <w:t>sonraki</w:t>
      </w:r>
      <w:proofErr w:type="spellEnd"/>
      <w:r w:rsidR="00DC1FA4">
        <w:t xml:space="preserve"> </w:t>
      </w:r>
      <w:proofErr w:type="spellStart"/>
      <w:r w:rsidR="00DC1FA4">
        <w:t>dönemin</w:t>
      </w:r>
      <w:proofErr w:type="spellEnd"/>
      <w:r w:rsidR="00DC1FA4">
        <w:t xml:space="preserve"> </w:t>
      </w:r>
      <w:proofErr w:type="spellStart"/>
      <w:r w:rsidR="00DC1FA4">
        <w:t>ekle-bırak</w:t>
      </w:r>
      <w:proofErr w:type="spellEnd"/>
      <w:r w:rsidR="00DC1FA4">
        <w:t xml:space="preserve"> </w:t>
      </w:r>
      <w:proofErr w:type="spellStart"/>
      <w:r w:rsidR="00DC1FA4">
        <w:t>dönemine</w:t>
      </w:r>
      <w:proofErr w:type="spellEnd"/>
      <w:r w:rsidR="00DC1FA4">
        <w:t xml:space="preserve"> </w:t>
      </w:r>
      <w:proofErr w:type="spellStart"/>
      <w:r w:rsidR="00DC1FA4">
        <w:t>kadar</w:t>
      </w:r>
      <w:proofErr w:type="spellEnd"/>
      <w:r w:rsidR="00DC1FA4">
        <w:t xml:space="preserve"> </w:t>
      </w:r>
      <w:proofErr w:type="spellStart"/>
      <w:r w:rsidR="00DC1FA4">
        <w:t>dönem</w:t>
      </w:r>
      <w:proofErr w:type="spellEnd"/>
      <w:r w:rsidR="00DC1FA4">
        <w:t xml:space="preserve"> </w:t>
      </w:r>
      <w:proofErr w:type="spellStart"/>
      <w:r w:rsidR="00DC1FA4">
        <w:t>bitmiş</w:t>
      </w:r>
      <w:proofErr w:type="spellEnd"/>
      <w:r w:rsidR="00DC1FA4">
        <w:t xml:space="preserve"> </w:t>
      </w:r>
      <w:proofErr w:type="spellStart"/>
      <w:r w:rsidR="00DC1FA4">
        <w:t>sayılmaz</w:t>
      </w:r>
      <w:proofErr w:type="spellEnd"/>
      <w:r w:rsidR="00DC1FA4">
        <w:t xml:space="preserve"> </w:t>
      </w:r>
      <w:proofErr w:type="spellStart"/>
      <w:r w:rsidR="00DC1FA4">
        <w:t>bu</w:t>
      </w:r>
      <w:proofErr w:type="spellEnd"/>
      <w:r w:rsidR="00DC1FA4">
        <w:t xml:space="preserve"> </w:t>
      </w:r>
      <w:proofErr w:type="spellStart"/>
      <w:r w:rsidR="00DC1FA4">
        <w:t>sebeple</w:t>
      </w:r>
      <w:proofErr w:type="spellEnd"/>
      <w:r w:rsidR="00DC1FA4">
        <w:t xml:space="preserve"> </w:t>
      </w:r>
      <w:proofErr w:type="spellStart"/>
      <w:r w:rsidR="00DC1FA4">
        <w:t>izinli</w:t>
      </w:r>
      <w:proofErr w:type="spellEnd"/>
      <w:r w:rsidR="00DC1FA4">
        <w:t xml:space="preserve"> </w:t>
      </w:r>
      <w:proofErr w:type="spellStart"/>
      <w:r w:rsidR="00DC1FA4">
        <w:t>olan</w:t>
      </w:r>
      <w:proofErr w:type="spellEnd"/>
      <w:r w:rsidR="00DC1FA4">
        <w:t xml:space="preserve"> </w:t>
      </w:r>
      <w:proofErr w:type="spellStart"/>
      <w:r w:rsidR="00DC1FA4">
        <w:t>öğrenci</w:t>
      </w:r>
      <w:proofErr w:type="spellEnd"/>
      <w:r w:rsidR="00DC1FA4">
        <w:t xml:space="preserve"> </w:t>
      </w:r>
      <w:proofErr w:type="spellStart"/>
      <w:r w:rsidR="00DC1FA4">
        <w:t>savunma</w:t>
      </w:r>
      <w:proofErr w:type="spellEnd"/>
      <w:r w:rsidR="00DC1FA4">
        <w:t xml:space="preserve"> </w:t>
      </w:r>
      <w:proofErr w:type="spellStart"/>
      <w:r w:rsidR="00DC1FA4">
        <w:t>yapamaz</w:t>
      </w:r>
      <w:proofErr w:type="spellEnd"/>
      <w:r w:rsidR="00DC1FA4">
        <w:t xml:space="preserve"> (</w:t>
      </w:r>
      <w:proofErr w:type="spellStart"/>
      <w:r w:rsidR="00DC1FA4">
        <w:t>Yaz</w:t>
      </w:r>
      <w:proofErr w:type="spellEnd"/>
      <w:r w:rsidR="00DC1FA4">
        <w:t xml:space="preserve"> </w:t>
      </w:r>
      <w:proofErr w:type="spellStart"/>
      <w:r w:rsidR="00DC1FA4">
        <w:t>dönemi</w:t>
      </w:r>
      <w:proofErr w:type="spellEnd"/>
      <w:r w:rsidR="00DC1FA4">
        <w:t xml:space="preserve"> de </w:t>
      </w:r>
      <w:proofErr w:type="spellStart"/>
      <w:r w:rsidR="00DC1FA4">
        <w:t>buna</w:t>
      </w:r>
      <w:proofErr w:type="spellEnd"/>
      <w:r w:rsidR="00DC1FA4">
        <w:t xml:space="preserve"> </w:t>
      </w:r>
      <w:proofErr w:type="spellStart"/>
      <w:r w:rsidR="00DC1FA4">
        <w:t>dahildir</w:t>
      </w:r>
      <w:proofErr w:type="spellEnd"/>
      <w:r w:rsidR="00DC1FA4">
        <w:t>.).</w:t>
      </w:r>
      <w:r w:rsidR="003E2528">
        <w:t xml:space="preserve"> </w:t>
      </w:r>
      <w:r w:rsidR="00DC1FA4">
        <w:t xml:space="preserve">Bir </w:t>
      </w:r>
      <w:proofErr w:type="spellStart"/>
      <w:r w:rsidR="00DC1FA4">
        <w:t>sonraki</w:t>
      </w:r>
      <w:proofErr w:type="spellEnd"/>
      <w:r w:rsidR="00DC1FA4">
        <w:t xml:space="preserve"> </w:t>
      </w:r>
      <w:proofErr w:type="spellStart"/>
      <w:r w:rsidR="00DC1FA4">
        <w:t>yarıyılda</w:t>
      </w:r>
      <w:proofErr w:type="spellEnd"/>
      <w:r w:rsidR="00DC1FA4">
        <w:t xml:space="preserve"> </w:t>
      </w:r>
      <w:proofErr w:type="spellStart"/>
      <w:r w:rsidR="00DC1FA4">
        <w:t>kayıt</w:t>
      </w:r>
      <w:proofErr w:type="spellEnd"/>
      <w:r w:rsidR="00DC1FA4">
        <w:t xml:space="preserve"> </w:t>
      </w:r>
      <w:proofErr w:type="spellStart"/>
      <w:r w:rsidR="00DC1FA4">
        <w:t>yaptırıp</w:t>
      </w:r>
      <w:proofErr w:type="spellEnd"/>
      <w:r w:rsidR="00DC1FA4">
        <w:t xml:space="preserve"> </w:t>
      </w:r>
      <w:proofErr w:type="spellStart"/>
      <w:r w:rsidR="003E2528">
        <w:t>tez</w:t>
      </w:r>
      <w:proofErr w:type="spellEnd"/>
      <w:r w:rsidR="003E2528">
        <w:t xml:space="preserve"> </w:t>
      </w:r>
      <w:proofErr w:type="spellStart"/>
      <w:r w:rsidR="003E2528">
        <w:t>savunmasını</w:t>
      </w:r>
      <w:proofErr w:type="spellEnd"/>
      <w:r w:rsidR="003E2528">
        <w:t xml:space="preserve"> </w:t>
      </w:r>
      <w:proofErr w:type="spellStart"/>
      <w:r w:rsidR="003E2528">
        <w:t>gerçekleştirebilir</w:t>
      </w:r>
      <w:proofErr w:type="spellEnd"/>
      <w:r w:rsidR="003E2528">
        <w:t>.</w:t>
      </w:r>
    </w:p>
    <w:p w:rsidR="008F4ED7" w:rsidRDefault="003E2528" w:rsidP="00A45232">
      <w:pPr>
        <w:pStyle w:val="Balk2"/>
        <w:jc w:val="both"/>
      </w:pPr>
      <w:r>
        <w:t>Askerlik nedeniyle doktora öğrenimim sırasında birden fazla kez izin alabilir miyim?</w:t>
      </w:r>
    </w:p>
    <w:p w:rsidR="008F4ED7" w:rsidRDefault="00976D22" w:rsidP="00A45232">
      <w:pPr>
        <w:jc w:val="both"/>
        <w:rPr>
          <w:rFonts w:hint="eastAsia"/>
        </w:rPr>
      </w:pPr>
      <w:proofErr w:type="spellStart"/>
      <w:r>
        <w:t>A</w:t>
      </w:r>
      <w:r w:rsidR="003E2528">
        <w:t>skerlik</w:t>
      </w:r>
      <w:proofErr w:type="spellEnd"/>
      <w:r w:rsidR="003E2528">
        <w:t xml:space="preserve"> </w:t>
      </w:r>
      <w:proofErr w:type="spellStart"/>
      <w:r w:rsidR="003E2528">
        <w:t>süresince</w:t>
      </w:r>
      <w:proofErr w:type="spellEnd"/>
      <w:r w:rsidR="003E2528">
        <w:t xml:space="preserve">, </w:t>
      </w:r>
      <w:proofErr w:type="spellStart"/>
      <w:r w:rsidR="003E2528">
        <w:t>ilgili</w:t>
      </w:r>
      <w:proofErr w:type="spellEnd"/>
      <w:r w:rsidR="003E2528">
        <w:t xml:space="preserve"> </w:t>
      </w:r>
      <w:proofErr w:type="spellStart"/>
      <w:r w:rsidR="003E2528">
        <w:t>yarıyıla</w:t>
      </w:r>
      <w:proofErr w:type="spellEnd"/>
      <w:r w:rsidR="003E2528">
        <w:t xml:space="preserve"> kayıt yaptırıp ÖBİKAS E-Dilekçe sistemi üzerinden başvurmak suretiyle izin talep edebilirsiniz. Yönetmeliğin aktarılan 20. maddesinin birinci fıkrası uyarınca askerlik hizmeti nedeniyle verilen izinler öğrenim süresinden sayılmaz. Başvuru ve sürenin belirlenmesi Enstitü Yönetim Kurulunun değerlendirmesine tabidir.</w:t>
      </w:r>
    </w:p>
    <w:p w:rsidR="008F4ED7" w:rsidRPr="000665DF" w:rsidRDefault="003E2528" w:rsidP="00A45232">
      <w:pPr>
        <w:pStyle w:val="Balk1"/>
        <w:jc w:val="both"/>
        <w:rPr>
          <w:color w:val="E36C0A" w:themeColor="accent6" w:themeShade="BF"/>
        </w:rPr>
      </w:pPr>
      <w:proofErr w:type="spellStart"/>
      <w:r w:rsidRPr="000665DF">
        <w:rPr>
          <w:color w:val="E36C0A" w:themeColor="accent6" w:themeShade="BF"/>
        </w:rPr>
        <w:t>Başvuru</w:t>
      </w:r>
      <w:proofErr w:type="spellEnd"/>
      <w:r w:rsidRPr="000665DF">
        <w:rPr>
          <w:color w:val="E36C0A" w:themeColor="accent6" w:themeShade="BF"/>
        </w:rPr>
        <w:t xml:space="preserve"> </w:t>
      </w:r>
      <w:proofErr w:type="spellStart"/>
      <w:r w:rsidRPr="000665DF">
        <w:rPr>
          <w:color w:val="E36C0A" w:themeColor="accent6" w:themeShade="BF"/>
        </w:rPr>
        <w:t>bağlantıları</w:t>
      </w:r>
      <w:proofErr w:type="spellEnd"/>
      <w:r w:rsidRPr="000665DF">
        <w:rPr>
          <w:color w:val="E36C0A" w:themeColor="accent6" w:themeShade="BF"/>
        </w:rPr>
        <w:t xml:space="preserve"> ve </w:t>
      </w:r>
      <w:proofErr w:type="spellStart"/>
      <w:r w:rsidRPr="000665DF">
        <w:rPr>
          <w:color w:val="E36C0A" w:themeColor="accent6" w:themeShade="BF"/>
        </w:rPr>
        <w:t>iletişim</w:t>
      </w:r>
      <w:proofErr w:type="spellEnd"/>
    </w:p>
    <w:p w:rsidR="003D6676" w:rsidRPr="000665DF" w:rsidRDefault="003D6676" w:rsidP="00A45232">
      <w:pPr>
        <w:jc w:val="both"/>
        <w:rPr>
          <w:rFonts w:hint="eastAsia"/>
        </w:rPr>
      </w:pPr>
      <w:proofErr w:type="spellStart"/>
      <w:r w:rsidRPr="000665DF">
        <w:t>Daha</w:t>
      </w:r>
      <w:proofErr w:type="spellEnd"/>
      <w:r w:rsidRPr="000665DF">
        <w:t xml:space="preserve"> </w:t>
      </w:r>
      <w:proofErr w:type="spellStart"/>
      <w:r w:rsidRPr="000665DF">
        <w:t>fazla</w:t>
      </w:r>
      <w:proofErr w:type="spellEnd"/>
      <w:r w:rsidRPr="000665DF">
        <w:t xml:space="preserve"> </w:t>
      </w:r>
      <w:proofErr w:type="spellStart"/>
      <w:r w:rsidRPr="000665DF">
        <w:t>bilgi</w:t>
      </w:r>
      <w:proofErr w:type="spellEnd"/>
      <w:r w:rsidRPr="000665DF">
        <w:t xml:space="preserve"> </w:t>
      </w:r>
      <w:proofErr w:type="spellStart"/>
      <w:r w:rsidRPr="000665DF">
        <w:t>için</w:t>
      </w:r>
      <w:proofErr w:type="spellEnd"/>
      <w:r w:rsidRPr="000665DF">
        <w:t xml:space="preserve"> </w:t>
      </w:r>
      <w:proofErr w:type="spellStart"/>
      <w:r w:rsidRPr="000665DF">
        <w:t>aşağıdaki</w:t>
      </w:r>
      <w:proofErr w:type="spellEnd"/>
      <w:r w:rsidRPr="000665DF">
        <w:t xml:space="preserve"> </w:t>
      </w:r>
      <w:proofErr w:type="spellStart"/>
      <w:r w:rsidRPr="000665DF">
        <w:t>linkleri</w:t>
      </w:r>
      <w:proofErr w:type="spellEnd"/>
      <w:r w:rsidRPr="000665DF">
        <w:t xml:space="preserve"> </w:t>
      </w:r>
      <w:proofErr w:type="spellStart"/>
      <w:r w:rsidRPr="000665DF">
        <w:t>inceleyeblirsiniz</w:t>
      </w:r>
      <w:proofErr w:type="spellEnd"/>
      <w:r w:rsidRPr="000665DF">
        <w:t>.</w:t>
      </w:r>
    </w:p>
    <w:p w:rsidR="003D6676" w:rsidRDefault="00E411FE" w:rsidP="00A45232">
      <w:pPr>
        <w:numPr>
          <w:ilvl w:val="0"/>
          <w:numId w:val="10"/>
        </w:numPr>
        <w:spacing w:before="100" w:beforeAutospacing="1" w:after="100" w:afterAutospacing="1" w:line="240" w:lineRule="auto"/>
        <w:jc w:val="both"/>
        <w:rPr>
          <w:rFonts w:hint="eastAsia"/>
          <w:bCs/>
          <w:color w:val="auto"/>
          <w:szCs w:val="24"/>
        </w:rPr>
      </w:pPr>
      <w:hyperlink r:id="rId8" w:history="1">
        <w:proofErr w:type="spellStart"/>
        <w:r w:rsidR="003D6676">
          <w:rPr>
            <w:rStyle w:val="Kpr"/>
          </w:rPr>
          <w:t>Veri</w:t>
        </w:r>
        <w:proofErr w:type="spellEnd"/>
        <w:r w:rsidR="003D6676">
          <w:rPr>
            <w:rStyle w:val="Kpr"/>
          </w:rPr>
          <w:t xml:space="preserve"> </w:t>
        </w:r>
        <w:proofErr w:type="spellStart"/>
        <w:r w:rsidR="003D6676">
          <w:rPr>
            <w:rStyle w:val="Kpr"/>
          </w:rPr>
          <w:t>Bilimi</w:t>
        </w:r>
        <w:proofErr w:type="spellEnd"/>
        <w:r w:rsidR="003D6676">
          <w:rPr>
            <w:rStyle w:val="Kpr"/>
          </w:rPr>
          <w:t xml:space="preserve"> ve </w:t>
        </w:r>
        <w:proofErr w:type="spellStart"/>
        <w:r w:rsidR="003D6676">
          <w:rPr>
            <w:rStyle w:val="Kpr"/>
          </w:rPr>
          <w:t>Yapay</w:t>
        </w:r>
        <w:proofErr w:type="spellEnd"/>
        <w:r w:rsidR="003D6676">
          <w:rPr>
            <w:rStyle w:val="Kpr"/>
          </w:rPr>
          <w:t xml:space="preserve"> </w:t>
        </w:r>
        <w:proofErr w:type="spellStart"/>
        <w:r w:rsidR="003D6676">
          <w:rPr>
            <w:rStyle w:val="Kpr"/>
          </w:rPr>
          <w:t>Zeka</w:t>
        </w:r>
        <w:proofErr w:type="spellEnd"/>
        <w:r w:rsidR="003D6676">
          <w:rPr>
            <w:rStyle w:val="Kpr"/>
          </w:rPr>
          <w:t xml:space="preserve"> </w:t>
        </w:r>
        <w:proofErr w:type="spellStart"/>
        <w:r w:rsidR="003D6676">
          <w:rPr>
            <w:rStyle w:val="Kpr"/>
          </w:rPr>
          <w:t>Lisansüstü</w:t>
        </w:r>
        <w:proofErr w:type="spellEnd"/>
        <w:r w:rsidR="003D6676">
          <w:rPr>
            <w:rStyle w:val="Kpr"/>
          </w:rPr>
          <w:t xml:space="preserve"> </w:t>
        </w:r>
        <w:proofErr w:type="spellStart"/>
        <w:r w:rsidR="003D6676">
          <w:rPr>
            <w:rStyle w:val="Kpr"/>
          </w:rPr>
          <w:t>Programlarına</w:t>
        </w:r>
        <w:proofErr w:type="spellEnd"/>
        <w:r w:rsidR="003D6676">
          <w:rPr>
            <w:rStyle w:val="Kpr"/>
          </w:rPr>
          <w:t xml:space="preserve"> </w:t>
        </w:r>
        <w:proofErr w:type="spellStart"/>
        <w:r w:rsidR="003D6676">
          <w:rPr>
            <w:rStyle w:val="Kpr"/>
          </w:rPr>
          <w:t>Başvuru</w:t>
        </w:r>
        <w:proofErr w:type="spellEnd"/>
        <w:r w:rsidR="003D6676">
          <w:rPr>
            <w:rStyle w:val="Kpr"/>
          </w:rPr>
          <w:t xml:space="preserve"> </w:t>
        </w:r>
        <w:proofErr w:type="spellStart"/>
        <w:r w:rsidR="003D6676">
          <w:rPr>
            <w:rStyle w:val="Kpr"/>
          </w:rPr>
          <w:t>Koşulları</w:t>
        </w:r>
        <w:proofErr w:type="spellEnd"/>
        <w:r w:rsidR="003D6676">
          <w:rPr>
            <w:rStyle w:val="Kpr"/>
          </w:rPr>
          <w:t xml:space="preserve">, </w:t>
        </w:r>
        <w:proofErr w:type="spellStart"/>
        <w:r w:rsidR="003D6676">
          <w:rPr>
            <w:rStyle w:val="Kpr"/>
          </w:rPr>
          <w:t>Gerekli</w:t>
        </w:r>
        <w:proofErr w:type="spellEnd"/>
        <w:r w:rsidR="003D6676">
          <w:rPr>
            <w:rStyle w:val="Kpr"/>
          </w:rPr>
          <w:t xml:space="preserve"> </w:t>
        </w:r>
        <w:proofErr w:type="spellStart"/>
        <w:r w:rsidR="003D6676">
          <w:rPr>
            <w:rStyle w:val="Kpr"/>
          </w:rPr>
          <w:t>Belgeler</w:t>
        </w:r>
        <w:proofErr w:type="spellEnd"/>
        <w:r w:rsidR="003D6676">
          <w:rPr>
            <w:rStyle w:val="Kpr"/>
          </w:rPr>
          <w:t xml:space="preserve"> ve </w:t>
        </w:r>
        <w:proofErr w:type="spellStart"/>
        <w:r w:rsidR="003D6676">
          <w:rPr>
            <w:rStyle w:val="Kpr"/>
          </w:rPr>
          <w:t>Kontenjanlar</w:t>
        </w:r>
        <w:proofErr w:type="spellEnd"/>
      </w:hyperlink>
    </w:p>
    <w:p w:rsidR="003D6676" w:rsidRDefault="00E411FE" w:rsidP="00A45232">
      <w:pPr>
        <w:numPr>
          <w:ilvl w:val="0"/>
          <w:numId w:val="10"/>
        </w:numPr>
        <w:spacing w:before="100" w:beforeAutospacing="1" w:after="100" w:afterAutospacing="1" w:line="240" w:lineRule="auto"/>
        <w:jc w:val="both"/>
        <w:rPr>
          <w:rFonts w:hint="eastAsia"/>
        </w:rPr>
      </w:pPr>
      <w:hyperlink r:id="rId9" w:history="1">
        <w:proofErr w:type="spellStart"/>
        <w:r w:rsidR="003D6676">
          <w:rPr>
            <w:rStyle w:val="Kpr"/>
          </w:rPr>
          <w:t>Lisansüstü</w:t>
        </w:r>
        <w:proofErr w:type="spellEnd"/>
        <w:r w:rsidR="003D6676">
          <w:rPr>
            <w:rStyle w:val="Kpr"/>
          </w:rPr>
          <w:t xml:space="preserve"> </w:t>
        </w:r>
        <w:proofErr w:type="spellStart"/>
        <w:r w:rsidR="003D6676">
          <w:rPr>
            <w:rStyle w:val="Kpr"/>
          </w:rPr>
          <w:t>Programlara</w:t>
        </w:r>
        <w:proofErr w:type="spellEnd"/>
        <w:r w:rsidR="003D6676">
          <w:rPr>
            <w:rStyle w:val="Kpr"/>
          </w:rPr>
          <w:t xml:space="preserve"> </w:t>
        </w:r>
        <w:proofErr w:type="spellStart"/>
        <w:r w:rsidR="003D6676">
          <w:rPr>
            <w:rStyle w:val="Kpr"/>
          </w:rPr>
          <w:t>Başvuru</w:t>
        </w:r>
        <w:proofErr w:type="spellEnd"/>
        <w:r w:rsidR="003D6676">
          <w:rPr>
            <w:rStyle w:val="Kpr"/>
          </w:rPr>
          <w:t xml:space="preserve"> </w:t>
        </w:r>
        <w:proofErr w:type="spellStart"/>
        <w:r w:rsidR="003D6676">
          <w:rPr>
            <w:rStyle w:val="Kpr"/>
          </w:rPr>
          <w:t>Belgeleri</w:t>
        </w:r>
        <w:proofErr w:type="spellEnd"/>
      </w:hyperlink>
    </w:p>
    <w:p w:rsidR="003D6676" w:rsidRDefault="00E411FE" w:rsidP="00A45232">
      <w:pPr>
        <w:numPr>
          <w:ilvl w:val="0"/>
          <w:numId w:val="10"/>
        </w:numPr>
        <w:spacing w:before="100" w:beforeAutospacing="1" w:after="100" w:afterAutospacing="1" w:line="240" w:lineRule="auto"/>
        <w:jc w:val="both"/>
        <w:rPr>
          <w:rFonts w:hint="eastAsia"/>
        </w:rPr>
      </w:pPr>
      <w:hyperlink r:id="rId10" w:history="1">
        <w:proofErr w:type="spellStart"/>
        <w:r w:rsidR="003D6676">
          <w:rPr>
            <w:rStyle w:val="Kpr"/>
          </w:rPr>
          <w:t>Çevrimiçi</w:t>
        </w:r>
        <w:proofErr w:type="spellEnd"/>
        <w:r w:rsidR="003D6676">
          <w:rPr>
            <w:rStyle w:val="Kpr"/>
          </w:rPr>
          <w:t xml:space="preserve"> </w:t>
        </w:r>
        <w:proofErr w:type="spellStart"/>
        <w:r w:rsidR="003D6676">
          <w:rPr>
            <w:rStyle w:val="Kpr"/>
          </w:rPr>
          <w:t>Başvuru</w:t>
        </w:r>
        <w:proofErr w:type="spellEnd"/>
        <w:r w:rsidR="003D6676">
          <w:rPr>
            <w:rStyle w:val="Kpr"/>
          </w:rPr>
          <w:t xml:space="preserve"> </w:t>
        </w:r>
        <w:proofErr w:type="spellStart"/>
        <w:r w:rsidR="003D6676">
          <w:rPr>
            <w:rStyle w:val="Kpr"/>
          </w:rPr>
          <w:t>Sistemi</w:t>
        </w:r>
        <w:proofErr w:type="spellEnd"/>
        <w:r w:rsidR="003D6676">
          <w:rPr>
            <w:rStyle w:val="Kpr"/>
          </w:rPr>
          <w:t xml:space="preserve"> </w:t>
        </w:r>
        <w:proofErr w:type="spellStart"/>
        <w:r w:rsidR="003D6676">
          <w:rPr>
            <w:rStyle w:val="Kpr"/>
          </w:rPr>
          <w:t>Kılavuzu</w:t>
        </w:r>
        <w:proofErr w:type="spellEnd"/>
      </w:hyperlink>
    </w:p>
    <w:p w:rsidR="003D6676" w:rsidRDefault="00E411FE" w:rsidP="00A45232">
      <w:pPr>
        <w:numPr>
          <w:ilvl w:val="0"/>
          <w:numId w:val="10"/>
        </w:numPr>
        <w:spacing w:before="100" w:beforeAutospacing="1" w:after="100" w:afterAutospacing="1" w:line="240" w:lineRule="auto"/>
        <w:jc w:val="both"/>
        <w:rPr>
          <w:rFonts w:hint="eastAsia"/>
        </w:rPr>
      </w:pPr>
      <w:hyperlink r:id="rId11" w:history="1">
        <w:r w:rsidR="003D6676">
          <w:rPr>
            <w:rStyle w:val="Kpr"/>
          </w:rPr>
          <w:t>BUEPT (</w:t>
        </w:r>
        <w:proofErr w:type="spellStart"/>
        <w:r w:rsidR="003D6676">
          <w:rPr>
            <w:rStyle w:val="Kpr"/>
          </w:rPr>
          <w:t>İngilizce</w:t>
        </w:r>
        <w:proofErr w:type="spellEnd"/>
        <w:r w:rsidR="003D6676">
          <w:rPr>
            <w:rStyle w:val="Kpr"/>
          </w:rPr>
          <w:t xml:space="preserve"> </w:t>
        </w:r>
        <w:proofErr w:type="spellStart"/>
        <w:r w:rsidR="003D6676">
          <w:rPr>
            <w:rStyle w:val="Kpr"/>
          </w:rPr>
          <w:t>Yeterlik</w:t>
        </w:r>
        <w:proofErr w:type="spellEnd"/>
        <w:r w:rsidR="003D6676">
          <w:rPr>
            <w:rStyle w:val="Kpr"/>
          </w:rPr>
          <w:t xml:space="preserve"> </w:t>
        </w:r>
        <w:proofErr w:type="spellStart"/>
        <w:r w:rsidR="003D6676">
          <w:rPr>
            <w:rStyle w:val="Kpr"/>
          </w:rPr>
          <w:t>Sınavı</w:t>
        </w:r>
        <w:proofErr w:type="spellEnd"/>
        <w:r w:rsidR="003D6676">
          <w:rPr>
            <w:rStyle w:val="Kpr"/>
          </w:rPr>
          <w:t>)</w:t>
        </w:r>
      </w:hyperlink>
    </w:p>
    <w:p w:rsidR="003D6676" w:rsidRDefault="00E411FE" w:rsidP="00A45232">
      <w:pPr>
        <w:numPr>
          <w:ilvl w:val="0"/>
          <w:numId w:val="10"/>
        </w:numPr>
        <w:spacing w:before="100" w:beforeAutospacing="1" w:after="100" w:afterAutospacing="1" w:line="240" w:lineRule="auto"/>
        <w:jc w:val="both"/>
        <w:rPr>
          <w:rFonts w:hint="eastAsia"/>
        </w:rPr>
      </w:pPr>
      <w:hyperlink r:id="rId12" w:history="1">
        <w:r w:rsidR="003D6676">
          <w:rPr>
            <w:rStyle w:val="Kpr"/>
          </w:rPr>
          <w:t>DBS (</w:t>
        </w:r>
        <w:proofErr w:type="spellStart"/>
        <w:r w:rsidR="003D6676">
          <w:rPr>
            <w:rStyle w:val="Kpr"/>
          </w:rPr>
          <w:t>Düzey</w:t>
        </w:r>
        <w:proofErr w:type="spellEnd"/>
        <w:r w:rsidR="003D6676">
          <w:rPr>
            <w:rStyle w:val="Kpr"/>
          </w:rPr>
          <w:t xml:space="preserve"> </w:t>
        </w:r>
        <w:proofErr w:type="spellStart"/>
        <w:r w:rsidR="003D6676">
          <w:rPr>
            <w:rStyle w:val="Kpr"/>
          </w:rPr>
          <w:t>Belirleme</w:t>
        </w:r>
        <w:proofErr w:type="spellEnd"/>
        <w:r w:rsidR="003D6676">
          <w:rPr>
            <w:rStyle w:val="Kpr"/>
          </w:rPr>
          <w:t xml:space="preserve"> </w:t>
        </w:r>
        <w:proofErr w:type="spellStart"/>
        <w:r w:rsidR="003D6676">
          <w:rPr>
            <w:rStyle w:val="Kpr"/>
          </w:rPr>
          <w:t>Sınavı</w:t>
        </w:r>
        <w:proofErr w:type="spellEnd"/>
        <w:r w:rsidR="003D6676">
          <w:rPr>
            <w:rStyle w:val="Kpr"/>
          </w:rPr>
          <w:t>)</w:t>
        </w:r>
      </w:hyperlink>
    </w:p>
    <w:p w:rsidR="003D6676" w:rsidRDefault="00E411FE" w:rsidP="00A45232">
      <w:pPr>
        <w:numPr>
          <w:ilvl w:val="0"/>
          <w:numId w:val="10"/>
        </w:numPr>
        <w:spacing w:before="100" w:beforeAutospacing="1" w:after="100" w:afterAutospacing="1" w:line="240" w:lineRule="auto"/>
        <w:jc w:val="both"/>
        <w:rPr>
          <w:rFonts w:hint="eastAsia"/>
        </w:rPr>
      </w:pPr>
      <w:hyperlink r:id="rId13" w:history="1">
        <w:proofErr w:type="spellStart"/>
        <w:r w:rsidR="003D6676">
          <w:rPr>
            <w:rStyle w:val="Kpr"/>
          </w:rPr>
          <w:t>Eşdeğer</w:t>
        </w:r>
        <w:proofErr w:type="spellEnd"/>
        <w:r w:rsidR="003D6676">
          <w:rPr>
            <w:rStyle w:val="Kpr"/>
          </w:rPr>
          <w:t xml:space="preserve"> </w:t>
        </w:r>
        <w:proofErr w:type="spellStart"/>
        <w:r w:rsidR="003D6676">
          <w:rPr>
            <w:rStyle w:val="Kpr"/>
          </w:rPr>
          <w:t>Sınavlar</w:t>
        </w:r>
        <w:proofErr w:type="spellEnd"/>
        <w:r w:rsidR="003D6676">
          <w:rPr>
            <w:rStyle w:val="Kpr"/>
          </w:rPr>
          <w:t xml:space="preserve"> ve </w:t>
        </w:r>
        <w:proofErr w:type="spellStart"/>
        <w:r w:rsidR="003D6676">
          <w:rPr>
            <w:rStyle w:val="Kpr"/>
          </w:rPr>
          <w:t>Diğer</w:t>
        </w:r>
        <w:proofErr w:type="spellEnd"/>
        <w:r w:rsidR="003D6676">
          <w:rPr>
            <w:rStyle w:val="Kpr"/>
          </w:rPr>
          <w:t xml:space="preserve"> </w:t>
        </w:r>
        <w:proofErr w:type="spellStart"/>
        <w:r w:rsidR="003D6676">
          <w:rPr>
            <w:rStyle w:val="Kpr"/>
          </w:rPr>
          <w:t>Muafiyet</w:t>
        </w:r>
        <w:proofErr w:type="spellEnd"/>
        <w:r w:rsidR="003D6676">
          <w:rPr>
            <w:rStyle w:val="Kpr"/>
          </w:rPr>
          <w:t xml:space="preserve"> </w:t>
        </w:r>
        <w:proofErr w:type="spellStart"/>
        <w:r w:rsidR="003D6676">
          <w:rPr>
            <w:rStyle w:val="Kpr"/>
          </w:rPr>
          <w:t>Kuralları</w:t>
        </w:r>
        <w:proofErr w:type="spellEnd"/>
      </w:hyperlink>
    </w:p>
    <w:p w:rsidR="008F4ED7" w:rsidRDefault="003E2528" w:rsidP="00A45232">
      <w:pPr>
        <w:jc w:val="both"/>
        <w:rPr>
          <w:rFonts w:hint="eastAsia"/>
        </w:rPr>
      </w:pPr>
      <w:proofErr w:type="spellStart"/>
      <w:r>
        <w:t>Başvuru</w:t>
      </w:r>
      <w:proofErr w:type="spellEnd"/>
      <w:r>
        <w:t xml:space="preserve"> </w:t>
      </w:r>
      <w:proofErr w:type="spellStart"/>
      <w:r>
        <w:t>takvimi</w:t>
      </w:r>
      <w:proofErr w:type="spellEnd"/>
      <w:r>
        <w:t xml:space="preserve"> ve </w:t>
      </w:r>
      <w:proofErr w:type="spellStart"/>
      <w:r>
        <w:t>belgeler</w:t>
      </w:r>
      <w:proofErr w:type="spellEnd"/>
      <w:r>
        <w:t>: https://adaylar.bogazici.edu.tr/</w:t>
      </w:r>
    </w:p>
    <w:p w:rsidR="008F4ED7" w:rsidRDefault="003E2528" w:rsidP="00A45232">
      <w:pPr>
        <w:jc w:val="both"/>
        <w:rPr>
          <w:rFonts w:hint="eastAsia"/>
        </w:rPr>
      </w:pPr>
      <w:r>
        <w:t>İngilizce yeterlik, DBS ve hazırlık bilgileri: https://yadyok.bogazici.edu.tr/</w:t>
      </w:r>
    </w:p>
    <w:p w:rsidR="008F4ED7" w:rsidRDefault="003E2528" w:rsidP="00A45232">
      <w:pPr>
        <w:jc w:val="both"/>
        <w:rPr>
          <w:rFonts w:hint="eastAsia"/>
        </w:rPr>
      </w:pPr>
      <w:r>
        <w:t>Enstitüye yöneltmek istediğiniz sorular: dsai.admissions@bogazici.edu.tr</w:t>
      </w:r>
    </w:p>
    <w:p w:rsidR="008F4ED7" w:rsidRDefault="008F4ED7" w:rsidP="00A45232">
      <w:pPr>
        <w:pStyle w:val="ListeMaddemi"/>
        <w:numPr>
          <w:ilvl w:val="0"/>
          <w:numId w:val="0"/>
        </w:numPr>
        <w:ind w:left="360" w:hanging="360"/>
        <w:jc w:val="both"/>
      </w:pPr>
    </w:p>
    <w:p w:rsidR="0066456B" w:rsidRDefault="0066456B" w:rsidP="00A45232">
      <w:pPr>
        <w:pStyle w:val="ListeMaddemi"/>
        <w:numPr>
          <w:ilvl w:val="0"/>
          <w:numId w:val="0"/>
        </w:numPr>
        <w:ind w:left="360" w:hanging="360"/>
        <w:jc w:val="both"/>
      </w:pPr>
    </w:p>
    <w:p w:rsidR="0066456B" w:rsidRDefault="0066456B" w:rsidP="00A45232">
      <w:pPr>
        <w:pStyle w:val="ListeMaddemi"/>
        <w:numPr>
          <w:ilvl w:val="0"/>
          <w:numId w:val="0"/>
        </w:numPr>
        <w:ind w:left="360" w:hanging="360"/>
        <w:jc w:val="both"/>
      </w:pPr>
    </w:p>
    <w:p w:rsidR="0066456B" w:rsidRDefault="0066456B" w:rsidP="00A45232">
      <w:pPr>
        <w:pStyle w:val="ListeMaddemi"/>
        <w:numPr>
          <w:ilvl w:val="0"/>
          <w:numId w:val="0"/>
        </w:numPr>
        <w:ind w:left="360" w:hanging="360"/>
        <w:jc w:val="both"/>
      </w:pPr>
    </w:p>
    <w:p w:rsidR="0066456B" w:rsidRDefault="0066456B" w:rsidP="00A45232">
      <w:pPr>
        <w:pStyle w:val="ListeMaddemi"/>
        <w:numPr>
          <w:ilvl w:val="0"/>
          <w:numId w:val="0"/>
        </w:numPr>
        <w:ind w:left="360" w:hanging="360"/>
        <w:jc w:val="both"/>
      </w:pPr>
    </w:p>
    <w:p w:rsidR="0066456B" w:rsidRDefault="0066456B" w:rsidP="00A45232">
      <w:pPr>
        <w:pStyle w:val="ListeMaddemi"/>
        <w:numPr>
          <w:ilvl w:val="0"/>
          <w:numId w:val="0"/>
        </w:numPr>
        <w:ind w:left="360" w:hanging="360"/>
        <w:jc w:val="both"/>
      </w:pPr>
    </w:p>
    <w:p w:rsidR="0066456B" w:rsidRDefault="0066456B" w:rsidP="00A45232">
      <w:pPr>
        <w:pStyle w:val="ListeMaddemi"/>
        <w:numPr>
          <w:ilvl w:val="0"/>
          <w:numId w:val="0"/>
        </w:numPr>
        <w:ind w:left="360" w:hanging="360"/>
        <w:jc w:val="both"/>
      </w:pPr>
    </w:p>
    <w:p w:rsidR="0066456B" w:rsidRDefault="0066456B" w:rsidP="00A45232">
      <w:pPr>
        <w:pStyle w:val="KonuBal"/>
        <w:jc w:val="both"/>
      </w:pPr>
      <w:r>
        <w:lastRenderedPageBreak/>
        <w:t>Frequently Asked Questions</w:t>
      </w:r>
    </w:p>
    <w:p w:rsidR="0066456B" w:rsidRDefault="0066456B" w:rsidP="00A45232">
      <w:pPr>
        <w:jc w:val="both"/>
        <w:rPr>
          <w:rFonts w:hint="eastAsia"/>
        </w:rPr>
      </w:pPr>
      <w:r>
        <w:t>Boğaziçi University | Institute for Data Science and Artificial Intelligence</w:t>
      </w:r>
    </w:p>
    <w:p w:rsidR="0066456B" w:rsidRPr="000665DF" w:rsidRDefault="0066456B" w:rsidP="00A45232">
      <w:pPr>
        <w:pStyle w:val="Balk1"/>
        <w:jc w:val="both"/>
        <w:rPr>
          <w:color w:val="E36C0A" w:themeColor="accent6" w:themeShade="BF"/>
        </w:rPr>
      </w:pPr>
      <w:r w:rsidRPr="000665DF">
        <w:rPr>
          <w:color w:val="E36C0A" w:themeColor="accent6" w:themeShade="BF"/>
        </w:rPr>
        <w:t>1. Applications and admission</w:t>
      </w:r>
    </w:p>
    <w:p w:rsidR="0066456B" w:rsidRDefault="0066456B" w:rsidP="00A45232">
      <w:pPr>
        <w:pStyle w:val="Balk2"/>
        <w:jc w:val="both"/>
      </w:pPr>
      <w:r>
        <w:t>Where can I find information about application dates, required documents, and the application process?</w:t>
      </w:r>
    </w:p>
    <w:p w:rsidR="0066456B" w:rsidRDefault="0066456B" w:rsidP="00A45232">
      <w:pPr>
        <w:jc w:val="both"/>
        <w:rPr>
          <w:rFonts w:hint="eastAsia"/>
        </w:rPr>
      </w:pPr>
      <w:r>
        <w:t>For the current application calendar, required documents, and application requirements, please visit the Boğaziçi University Applicants website: https://adaylar.bogazici.edu.tr/</w:t>
      </w:r>
    </w:p>
    <w:p w:rsidR="0066456B" w:rsidRDefault="0066456B" w:rsidP="00A45232">
      <w:pPr>
        <w:pStyle w:val="Balk2"/>
        <w:jc w:val="both"/>
      </w:pPr>
      <w:r>
        <w:t>If I miss the application deadline, where can I find information about the next application period?</w:t>
      </w:r>
    </w:p>
    <w:p w:rsidR="0066456B" w:rsidRDefault="0066456B" w:rsidP="00A45232">
      <w:pPr>
        <w:jc w:val="both"/>
        <w:rPr>
          <w:rFonts w:hint="eastAsia"/>
        </w:rPr>
      </w:pPr>
      <w:r>
        <w:t>Announcements and the calendar for the next application period are available at https://adaylar.bogazici.edu.tr/.</w:t>
      </w:r>
    </w:p>
    <w:p w:rsidR="0066456B" w:rsidRDefault="0066456B" w:rsidP="00A45232">
      <w:pPr>
        <w:pStyle w:val="Balk2"/>
        <w:jc w:val="both"/>
      </w:pPr>
      <w:r>
        <w:t>Are the application requirements different for applicants who graduated from a university abroad?</w:t>
      </w:r>
    </w:p>
    <w:p w:rsidR="0066456B" w:rsidRDefault="0066456B" w:rsidP="00A45232">
      <w:pPr>
        <w:jc w:val="both"/>
        <w:rPr>
          <w:rFonts w:hint="eastAsia"/>
        </w:rPr>
      </w:pPr>
      <w:r>
        <w:t>The application requirements are essentially the same. Please check the current program and documentation requirements at https://adaylar.bogazici.edu.tr/.</w:t>
      </w:r>
    </w:p>
    <w:p w:rsidR="0066456B" w:rsidRDefault="0066456B" w:rsidP="00A45232">
      <w:pPr>
        <w:pStyle w:val="Balk2"/>
        <w:jc w:val="both"/>
      </w:pPr>
      <w:r>
        <w:t>Can I apply while enrolled in a master’s program at another university?</w:t>
      </w:r>
    </w:p>
    <w:p w:rsidR="0066456B" w:rsidRDefault="0066456B" w:rsidP="00A45232">
      <w:pPr>
        <w:jc w:val="both"/>
        <w:rPr>
          <w:rFonts w:hint="eastAsia"/>
        </w:rPr>
      </w:pPr>
      <w:r>
        <w:t>Yes, you may apply. However, if you are admitted, you should confirm the conditions for simultaneous enrollment and whether you need to withdraw from your other program with the relevant student affairs office before final registration.</w:t>
      </w:r>
    </w:p>
    <w:p w:rsidR="0066456B" w:rsidRDefault="0066456B" w:rsidP="00A45232">
      <w:pPr>
        <w:pStyle w:val="Balk2"/>
        <w:jc w:val="both"/>
      </w:pPr>
      <w:r>
        <w:t xml:space="preserve">What </w:t>
      </w:r>
      <w:proofErr w:type="gramStart"/>
      <w:r>
        <w:t>are</w:t>
      </w:r>
      <w:proofErr w:type="gramEnd"/>
      <w:r>
        <w:t xml:space="preserve"> the language, scope, and format of the written examination and oral interview?</w:t>
      </w:r>
    </w:p>
    <w:p w:rsidR="0066456B" w:rsidRDefault="0066456B" w:rsidP="00A45232">
      <w:pPr>
        <w:jc w:val="both"/>
        <w:rPr>
          <w:rFonts w:hint="eastAsia"/>
        </w:rPr>
      </w:pPr>
      <w:r>
        <w:t>The content and format of the examination and interview are announced on the Institute’s “Admissions” page. The examination and interview may be conducted in Turkish or English, depending on the requirements.</w:t>
      </w:r>
    </w:p>
    <w:p w:rsidR="0066456B" w:rsidRDefault="0066456B" w:rsidP="00A45232">
      <w:pPr>
        <w:pStyle w:val="Balk2"/>
        <w:jc w:val="both"/>
      </w:pPr>
      <w:r>
        <w:t>In which language and format should reference letters be prepared?</w:t>
      </w:r>
    </w:p>
    <w:p w:rsidR="0066456B" w:rsidRDefault="0066456B" w:rsidP="00A45232">
      <w:pPr>
        <w:jc w:val="both"/>
        <w:rPr>
          <w:rFonts w:hint="eastAsia"/>
        </w:rPr>
      </w:pPr>
      <w:r>
        <w:t>Reference letters may be prepared in Turkish or English; the Institute does not have a standard letter template. Recent graduates are advised to provide academic references, while applicants with work experience are advised to provide both academic and professional references.</w:t>
      </w:r>
    </w:p>
    <w:p w:rsidR="0066456B" w:rsidRDefault="0066456B" w:rsidP="00A45232">
      <w:pPr>
        <w:pStyle w:val="Balk2"/>
        <w:jc w:val="both"/>
      </w:pPr>
      <w:r>
        <w:t>How is the grade point average (GPA) evaluated?</w:t>
      </w:r>
    </w:p>
    <w:p w:rsidR="0066456B" w:rsidRDefault="0066456B" w:rsidP="00A45232">
      <w:pPr>
        <w:jc w:val="both"/>
        <w:rPr>
          <w:rFonts w:hint="eastAsia"/>
        </w:rPr>
      </w:pPr>
      <w:r>
        <w:t xml:space="preserve">If your transcript includes a GPA on a 4.0 scale, that value is used. For applicants who graduated from universities in </w:t>
      </w:r>
      <w:proofErr w:type="spellStart"/>
      <w:r>
        <w:t>Türkiye</w:t>
      </w:r>
      <w:proofErr w:type="spellEnd"/>
      <w:r>
        <w:t xml:space="preserve"> that use a 100-point grading scale, the grade conversion table issued by the Council of Higher Education (YÖK) is used.</w:t>
      </w:r>
    </w:p>
    <w:p w:rsidR="0066456B" w:rsidRDefault="0066456B" w:rsidP="00A45232">
      <w:pPr>
        <w:pStyle w:val="Balk2"/>
        <w:jc w:val="both"/>
      </w:pPr>
      <w:r>
        <w:t>Where are admission results announced?</w:t>
      </w:r>
    </w:p>
    <w:p w:rsidR="0066456B" w:rsidRDefault="0066456B" w:rsidP="00A45232">
      <w:pPr>
        <w:jc w:val="both"/>
        <w:rPr>
          <w:rFonts w:hint="eastAsia"/>
        </w:rPr>
      </w:pPr>
      <w:r>
        <w:t>Admission results can be found in the announcements section of the Boğaziçi University website.</w:t>
      </w:r>
    </w:p>
    <w:p w:rsidR="0066456B" w:rsidRPr="000665DF" w:rsidRDefault="0066456B" w:rsidP="00A45232">
      <w:pPr>
        <w:pStyle w:val="Balk1"/>
        <w:jc w:val="both"/>
        <w:rPr>
          <w:color w:val="E36C0A" w:themeColor="accent6" w:themeShade="BF"/>
        </w:rPr>
      </w:pPr>
      <w:r w:rsidRPr="000665DF">
        <w:rPr>
          <w:color w:val="E36C0A" w:themeColor="accent6" w:themeShade="BF"/>
        </w:rPr>
        <w:t>2. English proficiency and the preparatory program</w:t>
      </w:r>
    </w:p>
    <w:p w:rsidR="0066456B" w:rsidRDefault="0066456B" w:rsidP="00A45232">
      <w:pPr>
        <w:pStyle w:val="Balk2"/>
        <w:jc w:val="both"/>
      </w:pPr>
      <w:r>
        <w:t>If I do not achieve the required BUEPT score, can I apply on the condition that I attend the English preparatory program?</w:t>
      </w:r>
    </w:p>
    <w:p w:rsidR="0066456B" w:rsidRDefault="0066456B" w:rsidP="00A45232">
      <w:pPr>
        <w:jc w:val="both"/>
        <w:rPr>
          <w:rFonts w:hint="eastAsia"/>
        </w:rPr>
      </w:pPr>
      <w:r>
        <w:t>You may select the “English preparatory program” option when applying. Admission under the preparatory program quota depends on the requirements announced for the relevant application period and the assessment of available places.</w:t>
      </w:r>
    </w:p>
    <w:p w:rsidR="0066456B" w:rsidRDefault="0066456B" w:rsidP="00A45232">
      <w:pPr>
        <w:pStyle w:val="Balk2"/>
        <w:jc w:val="both"/>
      </w:pPr>
      <w:r>
        <w:t>Is the English Placement Test (DBS) mandatory when applying under the English preparatory program quota?</w:t>
      </w:r>
    </w:p>
    <w:p w:rsidR="0066456B" w:rsidRDefault="0066456B" w:rsidP="00A45232">
      <w:pPr>
        <w:jc w:val="both"/>
        <w:rPr>
          <w:rFonts w:hint="eastAsia"/>
        </w:rPr>
      </w:pPr>
      <w:r>
        <w:t>Yes. A minimum English level of pre-intermediate is required for fall semester applications, and a minimum level of intermediate is required for spring semester applications. Applicants who do not meet the required level are not eligible to register.</w:t>
      </w:r>
    </w:p>
    <w:p w:rsidR="0066456B" w:rsidRDefault="0066456B" w:rsidP="00A45232">
      <w:pPr>
        <w:pStyle w:val="Balk2"/>
        <w:jc w:val="both"/>
      </w:pPr>
      <w:r>
        <w:lastRenderedPageBreak/>
        <w:t>I have been admitted under the English preparatory program quota. If I subsequently meet the English proficiency requirement, can I start the graduate program directly?</w:t>
      </w:r>
    </w:p>
    <w:p w:rsidR="0066456B" w:rsidRDefault="0066456B" w:rsidP="00A45232">
      <w:pPr>
        <w:jc w:val="both"/>
        <w:rPr>
          <w:rFonts w:hint="eastAsia"/>
        </w:rPr>
      </w:pPr>
      <w:r>
        <w:t>If you obtain the required score in an accepted English proficiency examination and submit proof to the Institute by the final registration date, you may apply to enter the graduate program directly. This transition depends on the availability of places in the graduate program quota and approval by the Institute Executive Board. If no places are available, you will be registered with preparatory program status.</w:t>
      </w:r>
    </w:p>
    <w:p w:rsidR="0066456B" w:rsidRDefault="0066456B" w:rsidP="00A45232">
      <w:pPr>
        <w:pStyle w:val="Balk2"/>
        <w:jc w:val="both"/>
      </w:pPr>
      <w:r>
        <w:t>Is there a fee for the English preparatory program?</w:t>
      </w:r>
    </w:p>
    <w:p w:rsidR="0066456B" w:rsidRDefault="0066456B" w:rsidP="00A45232">
      <w:pPr>
        <w:jc w:val="both"/>
        <w:rPr>
          <w:rFonts w:hint="eastAsia"/>
        </w:rPr>
      </w:pPr>
      <w:r>
        <w:t>The preparatory program is free of charge for Turkish citizens who are not enrolled in a second undergraduate program. Please confirm current fees and exemptions before registration.</w:t>
      </w:r>
    </w:p>
    <w:p w:rsidR="0066456B" w:rsidRDefault="0066456B" w:rsidP="00A45232">
      <w:pPr>
        <w:pStyle w:val="Balk2"/>
        <w:jc w:val="both"/>
      </w:pPr>
      <w:r>
        <w:t>Are Boğaziçi University undergraduate graduates exempt from the English proficiency requirement?</w:t>
      </w:r>
    </w:p>
    <w:p w:rsidR="0066456B" w:rsidRDefault="0066456B" w:rsidP="00A45232">
      <w:pPr>
        <w:jc w:val="both"/>
        <w:rPr>
          <w:rFonts w:hint="eastAsia"/>
        </w:rPr>
      </w:pPr>
      <w:r>
        <w:t>Article 10 of the “YADYOK Regulation on Preparatory Class Education, Instruction and Examinations” states that Boğaziçi University graduates who apply within a maximum of four semesters after graduation are exempt from the English proficiency requirement.</w:t>
      </w:r>
    </w:p>
    <w:p w:rsidR="0066456B" w:rsidRDefault="0066456B" w:rsidP="00A45232">
      <w:pPr>
        <w:pStyle w:val="Balk2"/>
        <w:jc w:val="both"/>
      </w:pPr>
      <w:r>
        <w:t xml:space="preserve">Does graduating from a program taught entirely in English in </w:t>
      </w:r>
      <w:proofErr w:type="spellStart"/>
      <w:r>
        <w:t>Türkiye</w:t>
      </w:r>
      <w:proofErr w:type="spellEnd"/>
      <w:r>
        <w:t xml:space="preserve"> or abroad provide an exemption?</w:t>
      </w:r>
    </w:p>
    <w:p w:rsidR="0066456B" w:rsidRDefault="0066456B" w:rsidP="00A45232">
      <w:pPr>
        <w:jc w:val="both"/>
        <w:rPr>
          <w:rFonts w:hint="eastAsia"/>
        </w:rPr>
      </w:pPr>
      <w:r>
        <w:t xml:space="preserve">Graduating from a program taught entirely in English in </w:t>
      </w:r>
      <w:proofErr w:type="spellStart"/>
      <w:r>
        <w:t>Türkiye</w:t>
      </w:r>
      <w:proofErr w:type="spellEnd"/>
      <w:r>
        <w:t xml:space="preserve"> does not, by itself, provide an exemption. Applicants who studied in countries where English is an official language must be assessed by YADYOK, while other applicants must meet the announced English proficiency requirements.</w:t>
      </w:r>
    </w:p>
    <w:p w:rsidR="0066456B" w:rsidRDefault="0066456B" w:rsidP="00A45232">
      <w:pPr>
        <w:pStyle w:val="Balk2"/>
        <w:jc w:val="both"/>
      </w:pPr>
      <w:r>
        <w:t>My overall IELTS score is sufficient, but my Writing score is low. What can I do?</w:t>
      </w:r>
    </w:p>
    <w:p w:rsidR="0066456B" w:rsidRDefault="0066456B" w:rsidP="00A45232">
      <w:pPr>
        <w:jc w:val="both"/>
        <w:rPr>
          <w:rFonts w:hint="eastAsia"/>
        </w:rPr>
      </w:pPr>
      <w:r>
        <w:t>You may apply to YADYOK with your TOEFL/IELTS score report to take the Test of Written English (TWE). Applicants who pass are considered to have met the English proficiency requirement. The examination result is valid for two years.</w:t>
      </w:r>
    </w:p>
    <w:p w:rsidR="0066456B" w:rsidRDefault="0066456B" w:rsidP="00A45232">
      <w:pPr>
        <w:pStyle w:val="Balk2"/>
        <w:jc w:val="both"/>
      </w:pPr>
      <w:r>
        <w:t>Can I submit my English proficiency certificate after applying?</w:t>
      </w:r>
    </w:p>
    <w:p w:rsidR="0066456B" w:rsidRDefault="0066456B" w:rsidP="00A45232">
      <w:pPr>
        <w:jc w:val="both"/>
        <w:rPr>
          <w:rFonts w:hint="eastAsia"/>
        </w:rPr>
      </w:pPr>
      <w:r>
        <w:t>Admitted applicants may submit their English proficiency certificate by the final registration date at the latest, provided that there is no waiting list. The conditions stated in the application announcement for the relevant period apply.</w:t>
      </w:r>
    </w:p>
    <w:p w:rsidR="0066456B" w:rsidRDefault="0066456B" w:rsidP="00A45232">
      <w:pPr>
        <w:pStyle w:val="Balk2"/>
        <w:jc w:val="both"/>
      </w:pPr>
      <w:r>
        <w:t>Is a YDS or YÖKDİL score sufficient for a doctoral application?</w:t>
      </w:r>
    </w:p>
    <w:p w:rsidR="0066456B" w:rsidRDefault="0066456B" w:rsidP="00A45232">
      <w:pPr>
        <w:jc w:val="both"/>
        <w:rPr>
          <w:rFonts w:hint="eastAsia"/>
        </w:rPr>
      </w:pPr>
      <w:r>
        <w:t>No. In addition to the YDS/YÖKDİL requirement, doctoral applicants must also meet the University’s English proficiency requirement, for example through BUEPT or an accepted equivalent examination.</w:t>
      </w:r>
    </w:p>
    <w:p w:rsidR="0066456B" w:rsidRDefault="0066456B" w:rsidP="00A45232">
      <w:pPr>
        <w:pStyle w:val="Balk2"/>
        <w:jc w:val="both"/>
      </w:pPr>
      <w:r>
        <w:t>Can a single examination result satisfy both the English proficiency requirement and the YDS/e-YDS/YÖKDİL requirement for a doctoral application?</w:t>
      </w:r>
    </w:p>
    <w:p w:rsidR="0066456B" w:rsidRDefault="0066456B" w:rsidP="00A45232">
      <w:pPr>
        <w:jc w:val="both"/>
        <w:rPr>
          <w:rFonts w:hint="eastAsia"/>
        </w:rPr>
      </w:pPr>
      <w:r>
        <w:t>This is possible if the equivalency requirements of ÖSYM are met. The examination must also have been held in a state university building, and the score report must indicate the examination date and location.</w:t>
      </w:r>
    </w:p>
    <w:p w:rsidR="0066456B" w:rsidRPr="000665DF" w:rsidRDefault="0066456B" w:rsidP="00A45232">
      <w:pPr>
        <w:pStyle w:val="Balk1"/>
        <w:jc w:val="both"/>
        <w:rPr>
          <w:color w:val="E36C0A" w:themeColor="accent6" w:themeShade="BF"/>
        </w:rPr>
      </w:pPr>
      <w:r w:rsidRPr="000665DF">
        <w:rPr>
          <w:color w:val="E36C0A" w:themeColor="accent6" w:themeShade="BF"/>
        </w:rPr>
        <w:t>3. Documents and examination scores</w:t>
      </w:r>
    </w:p>
    <w:p w:rsidR="0066456B" w:rsidRDefault="0066456B" w:rsidP="00A45232">
      <w:pPr>
        <w:pStyle w:val="Balk2"/>
        <w:jc w:val="both"/>
      </w:pPr>
      <w:r>
        <w:t>Are transcripts with a QR code obtained through e-</w:t>
      </w:r>
      <w:proofErr w:type="spellStart"/>
      <w:r>
        <w:t>Devlet</w:t>
      </w:r>
      <w:proofErr w:type="spellEnd"/>
      <w:r>
        <w:t xml:space="preserve"> accepted?</w:t>
      </w:r>
    </w:p>
    <w:p w:rsidR="0066456B" w:rsidRDefault="0066456B" w:rsidP="00A45232">
      <w:pPr>
        <w:jc w:val="both"/>
        <w:rPr>
          <w:rFonts w:hint="eastAsia"/>
        </w:rPr>
      </w:pPr>
      <w:r>
        <w:t>Yes. Transcripts with a QR code obtained through e-</w:t>
      </w:r>
      <w:proofErr w:type="spellStart"/>
      <w:r>
        <w:t>Devlet</w:t>
      </w:r>
      <w:proofErr w:type="spellEnd"/>
      <w:r>
        <w:t xml:space="preserve"> are accepted.</w:t>
      </w:r>
    </w:p>
    <w:p w:rsidR="0066456B" w:rsidRDefault="0066456B" w:rsidP="00A45232">
      <w:pPr>
        <w:pStyle w:val="Balk2"/>
        <w:jc w:val="both"/>
      </w:pPr>
      <w:r>
        <w:t>Can a criminal record certificate with a QR code obtained through e-</w:t>
      </w:r>
      <w:proofErr w:type="spellStart"/>
      <w:r>
        <w:t>Devlet</w:t>
      </w:r>
      <w:proofErr w:type="spellEnd"/>
      <w:r>
        <w:t xml:space="preserve"> replace the required disciplinary record certificate?</w:t>
      </w:r>
    </w:p>
    <w:p w:rsidR="0066456B" w:rsidRDefault="0066456B" w:rsidP="00A45232">
      <w:pPr>
        <w:jc w:val="both"/>
        <w:rPr>
          <w:rFonts w:hint="eastAsia"/>
        </w:rPr>
      </w:pPr>
      <w:r>
        <w:t>No. Applications require a disciplinary record certificate issued by the university from which you graduated, rather than a criminal record certificate. If your disciplinary status is explicitly stated on your student certificate or transcript, a separate document is not required.</w:t>
      </w:r>
    </w:p>
    <w:p w:rsidR="0066456B" w:rsidRDefault="0066456B" w:rsidP="00A45232">
      <w:pPr>
        <w:pStyle w:val="Balk2"/>
        <w:jc w:val="both"/>
      </w:pPr>
      <w:r>
        <w:lastRenderedPageBreak/>
        <w:t>I completed my undergraduate and master’s studies abroad. Can I submit another examination result instead of ALES?</w:t>
      </w:r>
    </w:p>
    <w:p w:rsidR="0066456B" w:rsidRDefault="0066456B" w:rsidP="00A45232">
      <w:pPr>
        <w:jc w:val="both"/>
        <w:rPr>
          <w:rFonts w:hint="eastAsia"/>
        </w:rPr>
      </w:pPr>
      <w:r>
        <w:t>You may submit a GRE or GMAT score instead of ALES. Please check the current examination and score requirements for the program to which you intend to apply.</w:t>
      </w:r>
    </w:p>
    <w:p w:rsidR="0066456B" w:rsidRDefault="0066456B" w:rsidP="00A45232">
      <w:pPr>
        <w:pStyle w:val="Balk2"/>
        <w:jc w:val="both"/>
      </w:pPr>
      <w:r>
        <w:t>Which GRE test is accepted? What can I do if my score is not available by the application deadline?</w:t>
      </w:r>
    </w:p>
    <w:p w:rsidR="0066456B" w:rsidRDefault="0066456B" w:rsidP="00A45232">
      <w:pPr>
        <w:jc w:val="both"/>
        <w:rPr>
          <w:rFonts w:hint="eastAsia"/>
        </w:rPr>
      </w:pPr>
      <w:r>
        <w:t>The GRE General Test is accepted, and the Quantitative Reasoning score is used in the evaluation. Even if you do not have an ALES/GRE/GMAT score report when applying, you may submit it by the final registration date at the latest if you are admitted and there is no waiting list.</w:t>
      </w:r>
    </w:p>
    <w:p w:rsidR="0066456B" w:rsidRDefault="0066456B" w:rsidP="00A45232">
      <w:pPr>
        <w:pStyle w:val="Balk2"/>
        <w:jc w:val="both"/>
      </w:pPr>
      <w:r>
        <w:t>Are medical school graduates required to submit an ALES score report when applying to master’s and doctoral programs?</w:t>
      </w:r>
    </w:p>
    <w:p w:rsidR="0066456B" w:rsidRDefault="0066456B" w:rsidP="00A45232">
      <w:pPr>
        <w:jc w:val="both"/>
        <w:rPr>
          <w:rFonts w:hint="eastAsia"/>
        </w:rPr>
      </w:pPr>
      <w:r>
        <w:t>Medical school graduates are not required to submit an ALES score report when applying to master’s and doctoral programs.</w:t>
      </w:r>
    </w:p>
    <w:p w:rsidR="0066456B" w:rsidRPr="000665DF" w:rsidRDefault="0066456B" w:rsidP="00A45232">
      <w:pPr>
        <w:pStyle w:val="Balk1"/>
        <w:jc w:val="both"/>
        <w:rPr>
          <w:color w:val="E36C0A" w:themeColor="accent6" w:themeShade="BF"/>
        </w:rPr>
      </w:pPr>
      <w:r w:rsidRPr="000665DF">
        <w:rPr>
          <w:color w:val="E36C0A" w:themeColor="accent6" w:themeShade="BF"/>
        </w:rPr>
        <w:t>4. Registration, courses, and tuition fees</w:t>
      </w:r>
    </w:p>
    <w:p w:rsidR="0066456B" w:rsidRDefault="0066456B" w:rsidP="00A45232">
      <w:pPr>
        <w:pStyle w:val="Balk2"/>
        <w:jc w:val="both"/>
      </w:pPr>
      <w:r>
        <w:t>Is the program suitable for people who work full time?</w:t>
      </w:r>
    </w:p>
    <w:p w:rsidR="0066456B" w:rsidRDefault="0066456B" w:rsidP="00A45232">
      <w:pPr>
        <w:jc w:val="both"/>
        <w:rPr>
          <w:rFonts w:hint="eastAsia"/>
        </w:rPr>
      </w:pPr>
      <w:r>
        <w:t>Graduate programs are offered as regular daytime programs. Classes are primarily held during the day and in person. You can check current class schedules through the University’s course registration system.</w:t>
      </w:r>
    </w:p>
    <w:p w:rsidR="0066456B" w:rsidRDefault="0066456B" w:rsidP="00A45232">
      <w:pPr>
        <w:pStyle w:val="Balk2"/>
        <w:jc w:val="both"/>
      </w:pPr>
      <w:r>
        <w:t>Where can I find information about tuition fees and student contributions?</w:t>
      </w:r>
    </w:p>
    <w:p w:rsidR="0066456B" w:rsidRDefault="0066456B" w:rsidP="00A45232">
      <w:pPr>
        <w:jc w:val="both"/>
        <w:rPr>
          <w:rFonts w:hint="eastAsia"/>
        </w:rPr>
      </w:pPr>
      <w:r>
        <w:t>For questions about tuition fees and student contributions, please contact the Fees Unit of the Registrar’s Office.</w:t>
      </w:r>
    </w:p>
    <w:p w:rsidR="0066456B" w:rsidRPr="000665DF" w:rsidRDefault="0066456B" w:rsidP="00A45232">
      <w:pPr>
        <w:pStyle w:val="Balk1"/>
        <w:jc w:val="both"/>
        <w:rPr>
          <w:color w:val="E36C0A" w:themeColor="accent6" w:themeShade="BF"/>
        </w:rPr>
      </w:pPr>
      <w:r w:rsidRPr="000665DF">
        <w:rPr>
          <w:color w:val="E36C0A" w:themeColor="accent6" w:themeShade="BF"/>
        </w:rPr>
        <w:t>5. Leave of absence and thesis defense</w:t>
      </w:r>
    </w:p>
    <w:p w:rsidR="0066456B" w:rsidRDefault="0066456B" w:rsidP="00A45232">
      <w:pPr>
        <w:pStyle w:val="Balk2"/>
        <w:jc w:val="both"/>
      </w:pPr>
      <w:r>
        <w:t>How can I apply for a semester of leave?</w:t>
      </w:r>
    </w:p>
    <w:p w:rsidR="0066456B" w:rsidRDefault="0066456B" w:rsidP="00A45232">
      <w:pPr>
        <w:jc w:val="both"/>
        <w:rPr>
          <w:rFonts w:hint="eastAsia"/>
        </w:rPr>
      </w:pPr>
      <w:r>
        <w:t>After registering for the relevant semester, you may submit a leave request through the ÖBİKAS e-Petition system within the dates specified in the academic calendar. Applications are reviewed by the Institute Executive Board.</w:t>
      </w:r>
    </w:p>
    <w:p w:rsidR="0066456B" w:rsidRDefault="0066456B" w:rsidP="00A45232">
      <w:pPr>
        <w:pStyle w:val="Balk2"/>
        <w:jc w:val="both"/>
      </w:pPr>
      <w:r>
        <w:t>Can I defend my thesis during a semester in which I am on leave?</w:t>
      </w:r>
    </w:p>
    <w:p w:rsidR="0066456B" w:rsidRDefault="0066456B" w:rsidP="00A45232">
      <w:pPr>
        <w:jc w:val="both"/>
        <w:rPr>
          <w:rFonts w:hint="eastAsia"/>
        </w:rPr>
      </w:pPr>
      <w:r>
        <w:t>To defend a thesis, a student must be registered for the relevant semester. A semester is not considered to have ended until the add/drop period of the following semester; therefore, a student on leave cannot defend their thesis during this period, including the summer term. The student may register for the following semester and then defend their thesis.</w:t>
      </w:r>
    </w:p>
    <w:p w:rsidR="0066456B" w:rsidRDefault="0066456B" w:rsidP="00A45232">
      <w:pPr>
        <w:pStyle w:val="Balk2"/>
        <w:jc w:val="both"/>
      </w:pPr>
      <w:r>
        <w:t>Can I take leave more than once during my doctoral studies due to military service?</w:t>
      </w:r>
    </w:p>
    <w:p w:rsidR="0066456B" w:rsidRDefault="0066456B" w:rsidP="00A45232">
      <w:pPr>
        <w:jc w:val="both"/>
        <w:rPr>
          <w:rFonts w:hint="eastAsia"/>
        </w:rPr>
      </w:pPr>
      <w:r>
        <w:t>During military service, you may request leave by registering for the relevant semester and applying through the ÖBİKAS e-Petition system. Under the first paragraph of Article 20 of the cited regulation, leave granted for military service does not count toward the period of study. The application and the duration of leave are subject to assessment by the Institute Executive Board.</w:t>
      </w:r>
    </w:p>
    <w:p w:rsidR="0066456B" w:rsidRPr="000665DF" w:rsidRDefault="0066456B" w:rsidP="00A45232">
      <w:pPr>
        <w:pStyle w:val="Balk1"/>
        <w:jc w:val="both"/>
        <w:rPr>
          <w:color w:val="E36C0A" w:themeColor="accent6" w:themeShade="BF"/>
        </w:rPr>
      </w:pPr>
      <w:r w:rsidRPr="000665DF">
        <w:rPr>
          <w:color w:val="E36C0A" w:themeColor="accent6" w:themeShade="BF"/>
        </w:rPr>
        <w:t>Application links and contact information</w:t>
      </w:r>
    </w:p>
    <w:p w:rsidR="0066456B" w:rsidRPr="000665DF" w:rsidRDefault="0066456B" w:rsidP="00A45232">
      <w:pPr>
        <w:jc w:val="both"/>
        <w:rPr>
          <w:rFonts w:hint="eastAsia"/>
        </w:rPr>
      </w:pPr>
      <w:r w:rsidRPr="000665DF">
        <w:t>For further information, please refer to the links below.</w:t>
      </w:r>
    </w:p>
    <w:p w:rsidR="0066456B" w:rsidRDefault="0066456B" w:rsidP="00A45232">
      <w:pPr>
        <w:numPr>
          <w:ilvl w:val="0"/>
          <w:numId w:val="10"/>
        </w:numPr>
        <w:spacing w:before="100" w:beforeAutospacing="1" w:after="100" w:afterAutospacing="1" w:line="240" w:lineRule="auto"/>
        <w:jc w:val="both"/>
        <w:rPr>
          <w:rFonts w:hint="eastAsia"/>
          <w:bCs/>
          <w:color w:val="auto"/>
          <w:szCs w:val="24"/>
        </w:rPr>
      </w:pPr>
      <w:hyperlink r:id="rId14" w:history="1">
        <w:r>
          <w:rPr>
            <w:rStyle w:val="Kpr"/>
          </w:rPr>
          <w:t>Application Requirements, Required Documents, and Quotas for Graduate Programs in Data Science and Artificial Intelligence</w:t>
        </w:r>
      </w:hyperlink>
    </w:p>
    <w:p w:rsidR="0066456B" w:rsidRDefault="0066456B" w:rsidP="00A45232">
      <w:pPr>
        <w:numPr>
          <w:ilvl w:val="0"/>
          <w:numId w:val="10"/>
        </w:numPr>
        <w:spacing w:before="100" w:beforeAutospacing="1" w:after="100" w:afterAutospacing="1" w:line="240" w:lineRule="auto"/>
        <w:jc w:val="both"/>
        <w:rPr>
          <w:rFonts w:hint="eastAsia"/>
        </w:rPr>
      </w:pPr>
      <w:hyperlink r:id="rId15" w:history="1">
        <w:r>
          <w:rPr>
            <w:rStyle w:val="Kpr"/>
          </w:rPr>
          <w:t>Documents Required for Applications to Graduate Programs</w:t>
        </w:r>
      </w:hyperlink>
    </w:p>
    <w:p w:rsidR="0066456B" w:rsidRDefault="0066456B" w:rsidP="00A45232">
      <w:pPr>
        <w:numPr>
          <w:ilvl w:val="0"/>
          <w:numId w:val="10"/>
        </w:numPr>
        <w:spacing w:before="100" w:beforeAutospacing="1" w:after="100" w:afterAutospacing="1" w:line="240" w:lineRule="auto"/>
        <w:jc w:val="both"/>
        <w:rPr>
          <w:rFonts w:hint="eastAsia"/>
        </w:rPr>
      </w:pPr>
      <w:hyperlink r:id="rId16" w:history="1">
        <w:r>
          <w:rPr>
            <w:rStyle w:val="Kpr"/>
          </w:rPr>
          <w:t>Online Application System Guide</w:t>
        </w:r>
      </w:hyperlink>
    </w:p>
    <w:p w:rsidR="0066456B" w:rsidRDefault="0066456B" w:rsidP="00A45232">
      <w:pPr>
        <w:numPr>
          <w:ilvl w:val="0"/>
          <w:numId w:val="10"/>
        </w:numPr>
        <w:spacing w:before="100" w:beforeAutospacing="1" w:after="100" w:afterAutospacing="1" w:line="240" w:lineRule="auto"/>
        <w:jc w:val="both"/>
        <w:rPr>
          <w:rFonts w:hint="eastAsia"/>
        </w:rPr>
      </w:pPr>
      <w:hyperlink r:id="rId17" w:history="1">
        <w:r>
          <w:rPr>
            <w:rStyle w:val="Kpr"/>
          </w:rPr>
          <w:t>BUEPT (English Proficiency Test)</w:t>
        </w:r>
      </w:hyperlink>
    </w:p>
    <w:p w:rsidR="0066456B" w:rsidRDefault="0066456B" w:rsidP="00A45232">
      <w:pPr>
        <w:numPr>
          <w:ilvl w:val="0"/>
          <w:numId w:val="10"/>
        </w:numPr>
        <w:spacing w:before="100" w:beforeAutospacing="1" w:after="100" w:afterAutospacing="1" w:line="240" w:lineRule="auto"/>
        <w:jc w:val="both"/>
        <w:rPr>
          <w:rFonts w:hint="eastAsia"/>
        </w:rPr>
      </w:pPr>
      <w:hyperlink r:id="rId18" w:history="1">
        <w:r>
          <w:rPr>
            <w:rStyle w:val="Kpr"/>
          </w:rPr>
          <w:t>DBS (English Placement Test)</w:t>
        </w:r>
      </w:hyperlink>
    </w:p>
    <w:p w:rsidR="0066456B" w:rsidRDefault="0066456B" w:rsidP="00A45232">
      <w:pPr>
        <w:numPr>
          <w:ilvl w:val="0"/>
          <w:numId w:val="10"/>
        </w:numPr>
        <w:spacing w:before="100" w:beforeAutospacing="1" w:after="100" w:afterAutospacing="1" w:line="240" w:lineRule="auto"/>
        <w:jc w:val="both"/>
        <w:rPr>
          <w:rFonts w:hint="eastAsia"/>
        </w:rPr>
      </w:pPr>
      <w:hyperlink r:id="rId19" w:history="1">
        <w:r>
          <w:rPr>
            <w:rStyle w:val="Kpr"/>
          </w:rPr>
          <w:t>Equivalent Examinations and Other Exemption Rules</w:t>
        </w:r>
      </w:hyperlink>
    </w:p>
    <w:p w:rsidR="0066456B" w:rsidRPr="003D6676" w:rsidRDefault="0066456B" w:rsidP="00A45232">
      <w:pPr>
        <w:jc w:val="both"/>
        <w:rPr>
          <w:rFonts w:hint="eastAsia"/>
        </w:rPr>
      </w:pPr>
    </w:p>
    <w:p w:rsidR="0066456B" w:rsidRDefault="0066456B" w:rsidP="00A45232">
      <w:pPr>
        <w:jc w:val="both"/>
        <w:rPr>
          <w:rFonts w:hint="eastAsia"/>
        </w:rPr>
      </w:pPr>
      <w:r>
        <w:t>Application calendar and documents: https://adaylar.bogazici.edu.tr/</w:t>
      </w:r>
    </w:p>
    <w:p w:rsidR="0066456B" w:rsidRDefault="0066456B" w:rsidP="00A45232">
      <w:pPr>
        <w:jc w:val="both"/>
        <w:rPr>
          <w:rFonts w:hint="eastAsia"/>
        </w:rPr>
      </w:pPr>
      <w:r>
        <w:t>English proficiency, DBS, and preparatory program information: https://yadyok.bogazici.edu.tr/</w:t>
      </w:r>
    </w:p>
    <w:p w:rsidR="0066456B" w:rsidRDefault="0066456B" w:rsidP="00A45232">
      <w:pPr>
        <w:jc w:val="both"/>
        <w:rPr>
          <w:rFonts w:hint="eastAsia"/>
        </w:rPr>
      </w:pPr>
      <w:r>
        <w:t>Questions for the Institute: dsai.admissions@bogazici.edu.tr</w:t>
      </w:r>
    </w:p>
    <w:p w:rsidR="0066456B" w:rsidRDefault="0066456B" w:rsidP="00A45232">
      <w:pPr>
        <w:pStyle w:val="ListeMaddemi"/>
        <w:numPr>
          <w:ilvl w:val="0"/>
          <w:numId w:val="0"/>
        </w:numPr>
        <w:ind w:left="360"/>
        <w:jc w:val="both"/>
        <w:rPr>
          <w:rFonts w:hint="eastAsia"/>
        </w:rPr>
      </w:pPr>
    </w:p>
    <w:p w:rsidR="0066456B" w:rsidRDefault="0066456B" w:rsidP="00A45232">
      <w:pPr>
        <w:pStyle w:val="ListeMaddemi"/>
        <w:numPr>
          <w:ilvl w:val="0"/>
          <w:numId w:val="0"/>
        </w:numPr>
        <w:ind w:left="360" w:hanging="360"/>
        <w:jc w:val="both"/>
        <w:rPr>
          <w:rFonts w:hint="eastAsia"/>
        </w:rPr>
      </w:pPr>
    </w:p>
    <w:sectPr w:rsidR="0066456B" w:rsidSect="0066456B">
      <w:footerReference w:type="default" r:id="rId20"/>
      <w:pgSz w:w="12240" w:h="15840"/>
      <w:pgMar w:top="567" w:right="1267" w:bottom="1037" w:left="126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411FE" w:rsidRDefault="00E411FE">
      <w:pPr>
        <w:spacing w:after="0" w:line="240" w:lineRule="auto"/>
        <w:rPr>
          <w:rFonts w:hint="eastAsia"/>
        </w:rPr>
      </w:pPr>
      <w:r>
        <w:separator/>
      </w:r>
    </w:p>
  </w:endnote>
  <w:endnote w:type="continuationSeparator" w:id="0">
    <w:p w:rsidR="00E411FE" w:rsidRDefault="00E411FE">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altName w:val="Calibri"/>
    <w:panose1 w:val="00000000000000000000"/>
    <w:charset w:val="00"/>
    <w:family w:val="roman"/>
    <w:notTrueType/>
    <w:pitch w:val="default"/>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4ED7" w:rsidRDefault="008F4ED7">
    <w:pPr>
      <w:pStyle w:val="AltBilgi"/>
      <w:jc w:val="cente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411FE" w:rsidRDefault="00E411FE">
      <w:pPr>
        <w:spacing w:after="0" w:line="240" w:lineRule="auto"/>
        <w:rPr>
          <w:rFonts w:hint="eastAsia"/>
        </w:rPr>
      </w:pPr>
      <w:r>
        <w:separator/>
      </w:r>
    </w:p>
  </w:footnote>
  <w:footnote w:type="continuationSeparator" w:id="0">
    <w:p w:rsidR="00E411FE" w:rsidRDefault="00E411FE">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abstractNum w:abstractNumId="9" w15:restartNumberingAfterBreak="0">
    <w:nsid w:val="73F67435"/>
    <w:multiLevelType w:val="multilevel"/>
    <w:tmpl w:val="D14E1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665DF"/>
    <w:rsid w:val="0015074B"/>
    <w:rsid w:val="0029639D"/>
    <w:rsid w:val="002A2670"/>
    <w:rsid w:val="00326F90"/>
    <w:rsid w:val="00375F10"/>
    <w:rsid w:val="003D6676"/>
    <w:rsid w:val="003E2528"/>
    <w:rsid w:val="00493BF4"/>
    <w:rsid w:val="006217CD"/>
    <w:rsid w:val="0066456B"/>
    <w:rsid w:val="0070752A"/>
    <w:rsid w:val="00852EB1"/>
    <w:rsid w:val="008F4ED7"/>
    <w:rsid w:val="00976D22"/>
    <w:rsid w:val="00A45232"/>
    <w:rsid w:val="00AA1D8D"/>
    <w:rsid w:val="00B26EE2"/>
    <w:rsid w:val="00B47730"/>
    <w:rsid w:val="00C50F19"/>
    <w:rsid w:val="00CB0664"/>
    <w:rsid w:val="00CF0C00"/>
    <w:rsid w:val="00D24678"/>
    <w:rsid w:val="00DC1FA4"/>
    <w:rsid w:val="00E411FE"/>
    <w:rsid w:val="00F10E46"/>
    <w:rsid w:val="00FC693F"/>
    <w:rsid w:val="00FF0D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6DC5E53"/>
  <w14:defaultImageDpi w14:val="300"/>
  <w15:docId w15:val="{99690520-178F-483E-94F1-7818E9BC2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pPr>
      <w:spacing w:after="120"/>
    </w:pPr>
    <w:rPr>
      <w:rFonts w:ascii="Aptos" w:hAnsi="Aptos"/>
      <w:color w:val="2A3543"/>
      <w:sz w:val="20"/>
    </w:rPr>
  </w:style>
  <w:style w:type="paragraph" w:styleId="Balk1">
    <w:name w:val="heading 1"/>
    <w:basedOn w:val="Normal"/>
    <w:next w:val="Normal"/>
    <w:link w:val="Balk1Char"/>
    <w:uiPriority w:val="9"/>
    <w:qFormat/>
    <w:rsid w:val="00FC693F"/>
    <w:pPr>
      <w:keepNext/>
      <w:keepLines/>
      <w:spacing w:before="280" w:after="140"/>
      <w:outlineLvl w:val="0"/>
    </w:pPr>
    <w:rPr>
      <w:rFonts w:asciiTheme="majorHAnsi" w:eastAsiaTheme="majorEastAsia" w:hAnsiTheme="majorHAnsi" w:cstheme="majorBidi"/>
      <w:b/>
      <w:bCs/>
      <w:color w:val="124C70"/>
      <w:sz w:val="26"/>
      <w:szCs w:val="28"/>
    </w:rPr>
  </w:style>
  <w:style w:type="paragraph" w:styleId="Balk2">
    <w:name w:val="heading 2"/>
    <w:basedOn w:val="Normal"/>
    <w:next w:val="Normal"/>
    <w:link w:val="Balk2Char"/>
    <w:uiPriority w:val="9"/>
    <w:unhideWhenUsed/>
    <w:qFormat/>
    <w:rsid w:val="00FC693F"/>
    <w:pPr>
      <w:keepNext/>
      <w:keepLines/>
      <w:spacing w:before="160" w:after="60"/>
      <w:outlineLvl w:val="1"/>
    </w:pPr>
    <w:rPr>
      <w:rFonts w:asciiTheme="majorHAnsi" w:eastAsiaTheme="majorEastAsia" w:hAnsiTheme="majorHAnsi" w:cstheme="majorBidi"/>
      <w:b/>
      <w:bCs/>
      <w:color w:val="1D415A"/>
      <w:sz w:val="21"/>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keepNext/>
      <w:pBdr>
        <w:bottom w:val="single" w:sz="8" w:space="4" w:color="4F81BD" w:themeColor="accent1"/>
      </w:pBdr>
      <w:spacing w:before="160" w:after="60" w:line="240" w:lineRule="auto"/>
      <w:contextualSpacing/>
    </w:pPr>
    <w:rPr>
      <w:rFonts w:asciiTheme="majorHAnsi" w:eastAsiaTheme="majorEastAsia" w:hAnsiTheme="majorHAnsi" w:cstheme="majorBidi"/>
      <w:b/>
      <w:color w:val="163954"/>
      <w:spacing w:val="5"/>
      <w:kern w:val="28"/>
      <w:sz w:val="38"/>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ind w:left="360"/>
      <w:contextualSpacing/>
    </w:pPr>
  </w:style>
  <w:style w:type="paragraph" w:styleId="ListeDevam2">
    <w:name w:val="List Continue 2"/>
    <w:basedOn w:val="Normal"/>
    <w:uiPriority w:val="99"/>
    <w:unhideWhenUsed/>
    <w:rsid w:val="0029639D"/>
    <w:pPr>
      <w:ind w:left="720"/>
      <w:contextualSpacing/>
    </w:pPr>
  </w:style>
  <w:style w:type="paragraph" w:styleId="ListeDevam3">
    <w:name w:val="List Continue 3"/>
    <w:basedOn w:val="Normal"/>
    <w:uiPriority w:val="99"/>
    <w:unhideWhenUsed/>
    <w:rsid w:val="0029639D"/>
    <w:pPr>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Kpr">
    <w:name w:val="Hyperlink"/>
    <w:basedOn w:val="VarsaylanParagrafYazTipi"/>
    <w:uiPriority w:val="99"/>
    <w:unhideWhenUsed/>
    <w:rsid w:val="003D6676"/>
    <w:rPr>
      <w:color w:val="0000FF"/>
      <w:u w:val="single"/>
    </w:rPr>
  </w:style>
  <w:style w:type="character" w:styleId="zlenenKpr">
    <w:name w:val="FollowedHyperlink"/>
    <w:basedOn w:val="VarsaylanParagrafYazTipi"/>
    <w:uiPriority w:val="99"/>
    <w:semiHidden/>
    <w:unhideWhenUsed/>
    <w:rsid w:val="003D667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aylar.bogazici.edu.tr/tr-TR/Sayfa/Basvuru/Lisansustu/Veri_Bilimi_ve_Yapay_Zeka" TargetMode="External"/><Relationship Id="rId13" Type="http://schemas.openxmlformats.org/officeDocument/2006/relationships/hyperlink" Target="https://yadyok.bogazici.edu.tr/" TargetMode="External"/><Relationship Id="rId18" Type="http://schemas.openxmlformats.org/officeDocument/2006/relationships/hyperlink" Target="https://yadyok.bogazici.edu.tr/"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yadyok.bogazici.edu.tr/" TargetMode="External"/><Relationship Id="rId17" Type="http://schemas.openxmlformats.org/officeDocument/2006/relationships/hyperlink" Target="https://yadyok.bogazici.edu.tr/" TargetMode="External"/><Relationship Id="rId2" Type="http://schemas.openxmlformats.org/officeDocument/2006/relationships/numbering" Target="numbering.xml"/><Relationship Id="rId16" Type="http://schemas.openxmlformats.org/officeDocument/2006/relationships/hyperlink" Target="https://adaylar.bogazici.edu.tr/tr-TR/Sayfa/Kilavuz/Lisansustu"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yadyok.bogazici.edu.tr/" TargetMode="External"/><Relationship Id="rId5" Type="http://schemas.openxmlformats.org/officeDocument/2006/relationships/webSettings" Target="webSettings.xml"/><Relationship Id="rId15" Type="http://schemas.openxmlformats.org/officeDocument/2006/relationships/hyperlink" Target="https://adaylar.bogazici.edu.tr/tr-TR/Sayfa/BasvuruBelge/Lisansustu" TargetMode="External"/><Relationship Id="rId10" Type="http://schemas.openxmlformats.org/officeDocument/2006/relationships/hyperlink" Target="https://adaylar.bogazici.edu.tr/tr-TR/Sayfa/Kilavuz/Lisansustu" TargetMode="External"/><Relationship Id="rId19" Type="http://schemas.openxmlformats.org/officeDocument/2006/relationships/hyperlink" Target="https://yadyok.bogazici.edu.tr/" TargetMode="External"/><Relationship Id="rId4" Type="http://schemas.openxmlformats.org/officeDocument/2006/relationships/settings" Target="settings.xml"/><Relationship Id="rId9" Type="http://schemas.openxmlformats.org/officeDocument/2006/relationships/hyperlink" Target="https://adaylar.bogazici.edu.tr/tr-TR/Sayfa/BasvuruBelge/Lisansustu" TargetMode="External"/><Relationship Id="rId14" Type="http://schemas.openxmlformats.org/officeDocument/2006/relationships/hyperlink" Target="https://adaylar.bogazici.edu.tr/tr-TR/Sayfa/Basvuru/Lisansustu/Veri_Bilimi_ve_Yapay_Zeka"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4B4186-E312-4B92-B8D2-D4B2CF36B5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2834</Words>
  <Characters>16156</Characters>
  <Application>Microsoft Office Word</Application>
  <DocSecurity>0</DocSecurity>
  <Lines>134</Lines>
  <Paragraphs>37</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18953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Betül Çubuk</cp:lastModifiedBy>
  <cp:revision>3</cp:revision>
  <dcterms:created xsi:type="dcterms:W3CDTF">2026-10-16T08:03:00Z</dcterms:created>
  <dcterms:modified xsi:type="dcterms:W3CDTF">2026-10-16T08:04:00Z</dcterms:modified>
  <cp:category/>
</cp:coreProperties>
</file>