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89F" w:rsidRPr="005B4AE1" w:rsidRDefault="0073689F" w:rsidP="005B4AE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AE1">
        <w:rPr>
          <w:rFonts w:ascii="Times New Roman" w:hAnsi="Times New Roman" w:cs="Times New Roman"/>
          <w:b/>
          <w:sz w:val="24"/>
          <w:szCs w:val="24"/>
        </w:rPr>
        <w:t>BİLGİSAYAR VE ÖĞRETİM TEKNOLOJİLERİ EĞİTİMİ BÖLÜMÜ</w:t>
      </w:r>
    </w:p>
    <w:p w:rsidR="005B4AE1" w:rsidRPr="005B4AE1" w:rsidRDefault="005B4AE1" w:rsidP="005B4AE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89F" w:rsidRPr="005B4AE1" w:rsidRDefault="0073689F" w:rsidP="005B4AE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AE1">
        <w:rPr>
          <w:rFonts w:ascii="Times New Roman" w:hAnsi="Times New Roman" w:cs="Times New Roman"/>
          <w:b/>
          <w:sz w:val="24"/>
          <w:szCs w:val="24"/>
        </w:rPr>
        <w:t>(</w:t>
      </w:r>
      <w:r w:rsidR="00370A72">
        <w:rPr>
          <w:rFonts w:ascii="Times New Roman" w:hAnsi="Times New Roman" w:cs="Times New Roman"/>
          <w:b/>
          <w:sz w:val="24"/>
          <w:szCs w:val="24"/>
        </w:rPr>
        <w:t>24</w:t>
      </w:r>
      <w:r w:rsidRPr="005B4AE1">
        <w:rPr>
          <w:rFonts w:ascii="Times New Roman" w:hAnsi="Times New Roman" w:cs="Times New Roman"/>
          <w:b/>
          <w:sz w:val="24"/>
          <w:szCs w:val="24"/>
        </w:rPr>
        <w:t>.0</w:t>
      </w:r>
      <w:r w:rsidR="00370A72">
        <w:rPr>
          <w:rFonts w:ascii="Times New Roman" w:hAnsi="Times New Roman" w:cs="Times New Roman"/>
          <w:b/>
          <w:sz w:val="24"/>
          <w:szCs w:val="24"/>
        </w:rPr>
        <w:t>5</w:t>
      </w:r>
      <w:r w:rsidRPr="005B4AE1">
        <w:rPr>
          <w:rFonts w:ascii="Times New Roman" w:hAnsi="Times New Roman" w:cs="Times New Roman"/>
          <w:b/>
          <w:sz w:val="24"/>
          <w:szCs w:val="24"/>
        </w:rPr>
        <w:t>.2022)</w:t>
      </w:r>
    </w:p>
    <w:p w:rsidR="005B4AE1" w:rsidRPr="005B4AE1" w:rsidRDefault="005B4AE1" w:rsidP="005B4AE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89F" w:rsidRPr="005B4AE1" w:rsidRDefault="0073689F" w:rsidP="005B4AE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AE1">
        <w:rPr>
          <w:rFonts w:ascii="Times New Roman" w:hAnsi="Times New Roman" w:cs="Times New Roman"/>
          <w:b/>
          <w:sz w:val="24"/>
          <w:szCs w:val="24"/>
        </w:rPr>
        <w:t>ARAŞTIRMA GÖREVLİSİ ALIMI</w:t>
      </w:r>
    </w:p>
    <w:p w:rsidR="0073689F" w:rsidRPr="005B4AE1" w:rsidRDefault="0073689F" w:rsidP="005B4AE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AE1">
        <w:rPr>
          <w:rFonts w:ascii="Times New Roman" w:hAnsi="Times New Roman" w:cs="Times New Roman"/>
          <w:b/>
          <w:sz w:val="24"/>
          <w:szCs w:val="24"/>
        </w:rPr>
        <w:t>ÖNDEĞERLENDİRME SONUÇLARI</w:t>
      </w:r>
    </w:p>
    <w:p w:rsidR="005B4AE1" w:rsidRPr="005B4AE1" w:rsidRDefault="005B4AE1" w:rsidP="005B4AE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73689F" w:rsidRPr="00370A72" w:rsidRDefault="0073689F">
      <w:pPr>
        <w:rPr>
          <w:rFonts w:ascii="Times New Roman" w:hAnsi="Times New Roman" w:cs="Times New Roman"/>
          <w:sz w:val="24"/>
          <w:szCs w:val="24"/>
        </w:rPr>
      </w:pPr>
      <w:r w:rsidRPr="004440F9">
        <w:rPr>
          <w:rFonts w:ascii="Times New Roman" w:hAnsi="Times New Roman" w:cs="Times New Roman"/>
          <w:sz w:val="24"/>
          <w:szCs w:val="24"/>
        </w:rPr>
        <w:t xml:space="preserve">09.11.2018 </w:t>
      </w:r>
      <w:proofErr w:type="spellStart"/>
      <w:r w:rsidRPr="004440F9">
        <w:rPr>
          <w:rFonts w:ascii="Times New Roman" w:hAnsi="Times New Roman" w:cs="Times New Roman"/>
          <w:sz w:val="24"/>
          <w:szCs w:val="24"/>
        </w:rPr>
        <w:t>tarih</w:t>
      </w:r>
      <w:proofErr w:type="spellEnd"/>
      <w:r w:rsidRPr="00444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0F9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4440F9">
        <w:rPr>
          <w:rFonts w:ascii="Times New Roman" w:hAnsi="Times New Roman" w:cs="Times New Roman"/>
          <w:sz w:val="24"/>
          <w:szCs w:val="24"/>
        </w:rPr>
        <w:t xml:space="preserve"> 30590 </w:t>
      </w:r>
      <w:proofErr w:type="spellStart"/>
      <w:r w:rsidRPr="004440F9">
        <w:rPr>
          <w:rFonts w:ascii="Times New Roman" w:hAnsi="Times New Roman" w:cs="Times New Roman"/>
          <w:sz w:val="24"/>
          <w:szCs w:val="24"/>
        </w:rPr>
        <w:t>sayılı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Gazete’de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yayımlanan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Üyesi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Dışındaki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Elemanı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Kadrolarına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Yapılacak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Atamalarda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Uygulanacak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Merkezi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Sınav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Giriş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Sınavlarına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İlişkin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Usul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Esaslar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Hakkında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Yönetmelik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uyarınca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r w:rsidR="004440F9" w:rsidRPr="004440F9">
        <w:rPr>
          <w:rFonts w:ascii="Times New Roman" w:hAnsi="Times New Roman" w:cs="Times New Roman"/>
          <w:sz w:val="24"/>
          <w:szCs w:val="24"/>
        </w:rPr>
        <w:t xml:space="preserve">29.04.2022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tarihinde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ilan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edilen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b/>
          <w:sz w:val="24"/>
          <w:szCs w:val="24"/>
        </w:rPr>
        <w:t>Bilgisayar</w:t>
      </w:r>
      <w:proofErr w:type="spellEnd"/>
      <w:r w:rsidRPr="005B4A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b/>
          <w:sz w:val="24"/>
          <w:szCs w:val="24"/>
        </w:rPr>
        <w:t>ve</w:t>
      </w:r>
      <w:proofErr w:type="spellEnd"/>
      <w:r w:rsidRPr="005B4A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b/>
          <w:sz w:val="24"/>
          <w:szCs w:val="24"/>
        </w:rPr>
        <w:t>Öğretim</w:t>
      </w:r>
      <w:proofErr w:type="spellEnd"/>
      <w:r w:rsidRPr="005B4A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b/>
          <w:sz w:val="24"/>
          <w:szCs w:val="24"/>
        </w:rPr>
        <w:t>Teknolojileri</w:t>
      </w:r>
      <w:proofErr w:type="spellEnd"/>
      <w:r w:rsidRPr="005B4A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b/>
          <w:sz w:val="24"/>
          <w:szCs w:val="24"/>
        </w:rPr>
        <w:t>Eğitimi</w:t>
      </w:r>
      <w:proofErr w:type="spellEnd"/>
      <w:r w:rsidRPr="005B4A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0A72">
        <w:rPr>
          <w:rFonts w:ascii="Times New Roman" w:hAnsi="Times New Roman" w:cs="Times New Roman"/>
          <w:sz w:val="24"/>
          <w:szCs w:val="24"/>
        </w:rPr>
        <w:t>Anabilim</w:t>
      </w:r>
      <w:proofErr w:type="spellEnd"/>
      <w:r w:rsidRPr="00370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72">
        <w:rPr>
          <w:rFonts w:ascii="Times New Roman" w:hAnsi="Times New Roman" w:cs="Times New Roman"/>
          <w:sz w:val="24"/>
          <w:szCs w:val="24"/>
        </w:rPr>
        <w:t>Dalı</w:t>
      </w:r>
      <w:proofErr w:type="spellEnd"/>
      <w:r w:rsidRPr="00370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72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370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72">
        <w:rPr>
          <w:rFonts w:ascii="Times New Roman" w:hAnsi="Times New Roman" w:cs="Times New Roman"/>
          <w:sz w:val="24"/>
          <w:szCs w:val="24"/>
        </w:rPr>
        <w:t>açılmış</w:t>
      </w:r>
      <w:proofErr w:type="spellEnd"/>
      <w:r w:rsidRPr="00370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72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Pr="00370A72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370A72">
        <w:rPr>
          <w:rFonts w:ascii="Times New Roman" w:hAnsi="Times New Roman" w:cs="Times New Roman"/>
          <w:sz w:val="24"/>
          <w:szCs w:val="24"/>
        </w:rPr>
        <w:t>araştırma</w:t>
      </w:r>
      <w:proofErr w:type="spellEnd"/>
      <w:r w:rsidRPr="00370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72">
        <w:rPr>
          <w:rFonts w:ascii="Times New Roman" w:hAnsi="Times New Roman" w:cs="Times New Roman"/>
          <w:sz w:val="24"/>
          <w:szCs w:val="24"/>
        </w:rPr>
        <w:t>görevlisi</w:t>
      </w:r>
      <w:proofErr w:type="spellEnd"/>
      <w:r w:rsidRPr="00370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72">
        <w:rPr>
          <w:rFonts w:ascii="Times New Roman" w:hAnsi="Times New Roman" w:cs="Times New Roman"/>
          <w:sz w:val="24"/>
          <w:szCs w:val="24"/>
        </w:rPr>
        <w:t>kadrosuna</w:t>
      </w:r>
      <w:proofErr w:type="spellEnd"/>
      <w:r w:rsidRPr="00370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72">
        <w:rPr>
          <w:rFonts w:ascii="Times New Roman" w:hAnsi="Times New Roman" w:cs="Times New Roman"/>
          <w:sz w:val="24"/>
          <w:szCs w:val="24"/>
        </w:rPr>
        <w:t>yapılan</w:t>
      </w:r>
      <w:proofErr w:type="spellEnd"/>
      <w:r w:rsidRPr="00370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72">
        <w:rPr>
          <w:rFonts w:ascii="Times New Roman" w:hAnsi="Times New Roman" w:cs="Times New Roman"/>
          <w:sz w:val="24"/>
          <w:szCs w:val="24"/>
        </w:rPr>
        <w:t>başvuruların</w:t>
      </w:r>
      <w:proofErr w:type="spellEnd"/>
      <w:r w:rsidRPr="00370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72">
        <w:rPr>
          <w:rFonts w:ascii="Times New Roman" w:hAnsi="Times New Roman" w:cs="Times New Roman"/>
          <w:sz w:val="24"/>
          <w:szCs w:val="24"/>
        </w:rPr>
        <w:t>ön</w:t>
      </w:r>
      <w:proofErr w:type="spellEnd"/>
      <w:r w:rsidRPr="00370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72">
        <w:rPr>
          <w:rFonts w:ascii="Times New Roman" w:hAnsi="Times New Roman" w:cs="Times New Roman"/>
          <w:sz w:val="24"/>
          <w:szCs w:val="24"/>
        </w:rPr>
        <w:t>değerlendirme</w:t>
      </w:r>
      <w:proofErr w:type="spellEnd"/>
      <w:r w:rsidRPr="00370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72">
        <w:rPr>
          <w:rFonts w:ascii="Times New Roman" w:hAnsi="Times New Roman" w:cs="Times New Roman"/>
          <w:sz w:val="24"/>
          <w:szCs w:val="24"/>
        </w:rPr>
        <w:t>sonuçları</w:t>
      </w:r>
      <w:proofErr w:type="spellEnd"/>
      <w:r w:rsidR="00370A72" w:rsidRPr="00370A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0A72" w:rsidRPr="00370A72">
        <w:rPr>
          <w:rFonts w:ascii="Times New Roman" w:hAnsi="Times New Roman" w:cs="Times New Roman"/>
          <w:sz w:val="24"/>
          <w:szCs w:val="24"/>
        </w:rPr>
        <w:t>giriş</w:t>
      </w:r>
      <w:proofErr w:type="spellEnd"/>
      <w:r w:rsidR="00370A72" w:rsidRPr="00370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A72" w:rsidRPr="00370A72">
        <w:rPr>
          <w:rFonts w:ascii="Times New Roman" w:hAnsi="Times New Roman" w:cs="Times New Roman"/>
          <w:sz w:val="24"/>
          <w:szCs w:val="24"/>
        </w:rPr>
        <w:t>sınavına</w:t>
      </w:r>
      <w:proofErr w:type="spellEnd"/>
      <w:r w:rsidR="00370A72" w:rsidRPr="00370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A72" w:rsidRPr="00370A72">
        <w:rPr>
          <w:rFonts w:ascii="Times New Roman" w:hAnsi="Times New Roman" w:cs="Times New Roman"/>
          <w:sz w:val="24"/>
          <w:szCs w:val="24"/>
        </w:rPr>
        <w:t>alınacak</w:t>
      </w:r>
      <w:proofErr w:type="spellEnd"/>
      <w:r w:rsidR="00370A72" w:rsidRPr="00370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A72" w:rsidRPr="00370A72">
        <w:rPr>
          <w:rFonts w:ascii="Times New Roman" w:hAnsi="Times New Roman" w:cs="Times New Roman"/>
          <w:sz w:val="24"/>
          <w:szCs w:val="24"/>
        </w:rPr>
        <w:t>aday</w:t>
      </w:r>
      <w:proofErr w:type="spellEnd"/>
      <w:r w:rsidR="00370A72" w:rsidRPr="00370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A72" w:rsidRPr="00370A7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370A72" w:rsidRPr="00370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A72" w:rsidRPr="00370A72">
        <w:rPr>
          <w:rFonts w:ascii="Times New Roman" w:hAnsi="Times New Roman" w:cs="Times New Roman"/>
          <w:sz w:val="24"/>
          <w:szCs w:val="24"/>
        </w:rPr>
        <w:t>giriş</w:t>
      </w:r>
      <w:proofErr w:type="spellEnd"/>
      <w:r w:rsidR="00370A72" w:rsidRPr="00370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A72" w:rsidRPr="00370A72">
        <w:rPr>
          <w:rFonts w:ascii="Times New Roman" w:hAnsi="Times New Roman" w:cs="Times New Roman"/>
          <w:sz w:val="24"/>
          <w:szCs w:val="24"/>
        </w:rPr>
        <w:t>sınavının</w:t>
      </w:r>
      <w:proofErr w:type="spellEnd"/>
      <w:r w:rsidR="00370A72" w:rsidRPr="00370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A72" w:rsidRPr="00370A72">
        <w:rPr>
          <w:rFonts w:ascii="Times New Roman" w:hAnsi="Times New Roman" w:cs="Times New Roman"/>
          <w:sz w:val="24"/>
          <w:szCs w:val="24"/>
        </w:rPr>
        <w:t>mekan</w:t>
      </w:r>
      <w:proofErr w:type="spellEnd"/>
      <w:r w:rsidR="00370A72" w:rsidRPr="00370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A72" w:rsidRPr="00370A7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370A72" w:rsidRPr="00370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A72" w:rsidRPr="00370A72">
        <w:rPr>
          <w:rFonts w:ascii="Times New Roman" w:hAnsi="Times New Roman" w:cs="Times New Roman"/>
          <w:sz w:val="24"/>
          <w:szCs w:val="24"/>
        </w:rPr>
        <w:t>tarihi</w:t>
      </w:r>
      <w:proofErr w:type="spellEnd"/>
      <w:r w:rsidR="00370A72" w:rsidRPr="00370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A72" w:rsidRPr="00370A72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="00370A72" w:rsidRPr="00370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A72" w:rsidRPr="00370A72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="00370A72" w:rsidRPr="00370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A72" w:rsidRPr="00370A72">
        <w:rPr>
          <w:rFonts w:ascii="Times New Roman" w:hAnsi="Times New Roman" w:cs="Times New Roman"/>
          <w:sz w:val="24"/>
          <w:szCs w:val="24"/>
        </w:rPr>
        <w:t>bilgiler</w:t>
      </w:r>
      <w:proofErr w:type="spellEnd"/>
      <w:r w:rsidR="00370A72" w:rsidRPr="00370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A72" w:rsidRPr="00370A72">
        <w:rPr>
          <w:rFonts w:ascii="Times New Roman" w:hAnsi="Times New Roman" w:cs="Times New Roman"/>
          <w:sz w:val="24"/>
          <w:szCs w:val="24"/>
        </w:rPr>
        <w:t>aşağıda</w:t>
      </w:r>
      <w:proofErr w:type="spellEnd"/>
      <w:r w:rsidR="00370A72" w:rsidRPr="00370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A72" w:rsidRPr="00370A72">
        <w:rPr>
          <w:rFonts w:ascii="Times New Roman" w:hAnsi="Times New Roman" w:cs="Times New Roman"/>
          <w:sz w:val="24"/>
          <w:szCs w:val="24"/>
        </w:rPr>
        <w:t>verilmiştir</w:t>
      </w:r>
      <w:proofErr w:type="spellEnd"/>
      <w:r w:rsidR="00370A72" w:rsidRPr="00370A72">
        <w:rPr>
          <w:rFonts w:ascii="Times New Roman" w:hAnsi="Times New Roman" w:cs="Times New Roman"/>
          <w:sz w:val="24"/>
          <w:szCs w:val="24"/>
        </w:rPr>
        <w:t>.</w:t>
      </w:r>
      <w:r w:rsidRPr="00370A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689F" w:rsidRPr="005B4AE1" w:rsidRDefault="0073689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B4AE1">
        <w:rPr>
          <w:rFonts w:ascii="Times New Roman" w:hAnsi="Times New Roman" w:cs="Times New Roman"/>
          <w:sz w:val="24"/>
          <w:szCs w:val="24"/>
        </w:rPr>
        <w:t>Bilgisayar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Teknolojileri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Eğitimi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AE1" w:rsidRPr="005B4AE1">
        <w:rPr>
          <w:rFonts w:ascii="Times New Roman" w:hAnsi="Times New Roman" w:cs="Times New Roman"/>
          <w:sz w:val="24"/>
          <w:szCs w:val="24"/>
        </w:rPr>
        <w:t>Bölümü</w:t>
      </w:r>
      <w:proofErr w:type="spellEnd"/>
    </w:p>
    <w:p w:rsidR="005B4AE1" w:rsidRPr="005B4AE1" w:rsidRDefault="005B4AE1" w:rsidP="0073689F">
      <w:pPr>
        <w:rPr>
          <w:rFonts w:ascii="Times New Roman" w:hAnsi="Times New Roman" w:cs="Times New Roman"/>
          <w:sz w:val="24"/>
          <w:szCs w:val="24"/>
        </w:rPr>
      </w:pPr>
    </w:p>
    <w:p w:rsidR="0073689F" w:rsidRPr="005B4AE1" w:rsidRDefault="0073689F" w:rsidP="0073689F">
      <w:pPr>
        <w:rPr>
          <w:rFonts w:ascii="Times New Roman" w:hAnsi="Times New Roman" w:cs="Times New Roman"/>
          <w:b/>
        </w:rPr>
      </w:pPr>
      <w:proofErr w:type="spellStart"/>
      <w:r w:rsidRPr="005B4AE1">
        <w:rPr>
          <w:rFonts w:ascii="Times New Roman" w:hAnsi="Times New Roman" w:cs="Times New Roman"/>
          <w:b/>
        </w:rPr>
        <w:t>Araştırma</w:t>
      </w:r>
      <w:proofErr w:type="spellEnd"/>
      <w:r w:rsidRPr="005B4AE1">
        <w:rPr>
          <w:rFonts w:ascii="Times New Roman" w:hAnsi="Times New Roman" w:cs="Times New Roman"/>
          <w:b/>
        </w:rPr>
        <w:t xml:space="preserve"> </w:t>
      </w:r>
      <w:proofErr w:type="spellStart"/>
      <w:r w:rsidRPr="005B4AE1">
        <w:rPr>
          <w:rFonts w:ascii="Times New Roman" w:hAnsi="Times New Roman" w:cs="Times New Roman"/>
          <w:b/>
        </w:rPr>
        <w:t>Görevlisi</w:t>
      </w:r>
      <w:proofErr w:type="spellEnd"/>
      <w:r w:rsidRPr="005B4AE1">
        <w:rPr>
          <w:rFonts w:ascii="Times New Roman" w:hAnsi="Times New Roman" w:cs="Times New Roman"/>
          <w:b/>
        </w:rPr>
        <w:t xml:space="preserve"> </w:t>
      </w:r>
      <w:proofErr w:type="spellStart"/>
      <w:r w:rsidRPr="005B4AE1">
        <w:rPr>
          <w:rFonts w:ascii="Times New Roman" w:hAnsi="Times New Roman" w:cs="Times New Roman"/>
          <w:b/>
        </w:rPr>
        <w:t>İlanı</w:t>
      </w:r>
      <w:proofErr w:type="spellEnd"/>
      <w:r w:rsidRPr="005B4AE1">
        <w:rPr>
          <w:rFonts w:ascii="Times New Roman" w:hAnsi="Times New Roman" w:cs="Times New Roman"/>
          <w:b/>
        </w:rPr>
        <w:t xml:space="preserve"> </w:t>
      </w:r>
      <w:proofErr w:type="spellStart"/>
      <w:r w:rsidRPr="005B4AE1">
        <w:rPr>
          <w:rFonts w:ascii="Times New Roman" w:hAnsi="Times New Roman" w:cs="Times New Roman"/>
          <w:b/>
        </w:rPr>
        <w:t>Ön</w:t>
      </w:r>
      <w:proofErr w:type="spellEnd"/>
      <w:r w:rsidRPr="005B4AE1">
        <w:rPr>
          <w:rFonts w:ascii="Times New Roman" w:hAnsi="Times New Roman" w:cs="Times New Roman"/>
          <w:b/>
        </w:rPr>
        <w:t xml:space="preserve"> </w:t>
      </w:r>
      <w:proofErr w:type="spellStart"/>
      <w:r w:rsidRPr="005B4AE1">
        <w:rPr>
          <w:rFonts w:ascii="Times New Roman" w:hAnsi="Times New Roman" w:cs="Times New Roman"/>
          <w:b/>
        </w:rPr>
        <w:t>Değerlendirme</w:t>
      </w:r>
      <w:proofErr w:type="spellEnd"/>
      <w:r w:rsidRPr="005B4AE1">
        <w:rPr>
          <w:rFonts w:ascii="Times New Roman" w:hAnsi="Times New Roman" w:cs="Times New Roman"/>
          <w:b/>
        </w:rPr>
        <w:t xml:space="preserve"> </w:t>
      </w:r>
      <w:proofErr w:type="spellStart"/>
      <w:r w:rsidRPr="005B4AE1">
        <w:rPr>
          <w:rFonts w:ascii="Times New Roman" w:hAnsi="Times New Roman" w:cs="Times New Roman"/>
          <w:b/>
        </w:rPr>
        <w:t>Sonuçları</w:t>
      </w:r>
      <w:proofErr w:type="spellEnd"/>
    </w:p>
    <w:p w:rsidR="004D55ED" w:rsidRPr="004D55ED" w:rsidRDefault="004D55ED" w:rsidP="0073689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55ED">
        <w:rPr>
          <w:rFonts w:ascii="Times New Roman" w:hAnsi="Times New Roman" w:cs="Times New Roman"/>
          <w:b/>
          <w:sz w:val="24"/>
          <w:szCs w:val="24"/>
        </w:rPr>
        <w:t>Ön</w:t>
      </w:r>
      <w:proofErr w:type="spellEnd"/>
      <w:r w:rsidRPr="004D55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55ED">
        <w:rPr>
          <w:rFonts w:ascii="Times New Roman" w:hAnsi="Times New Roman" w:cs="Times New Roman"/>
          <w:b/>
          <w:sz w:val="24"/>
          <w:szCs w:val="24"/>
        </w:rPr>
        <w:t>değerlendirmeyi</w:t>
      </w:r>
      <w:proofErr w:type="spellEnd"/>
      <w:r w:rsidRPr="004D55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55ED">
        <w:rPr>
          <w:rFonts w:ascii="Times New Roman" w:hAnsi="Times New Roman" w:cs="Times New Roman"/>
          <w:b/>
          <w:sz w:val="24"/>
          <w:szCs w:val="24"/>
        </w:rPr>
        <w:t>geçen</w:t>
      </w:r>
      <w:proofErr w:type="spellEnd"/>
      <w:r w:rsidRPr="004D55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55ED">
        <w:rPr>
          <w:rFonts w:ascii="Times New Roman" w:hAnsi="Times New Roman" w:cs="Times New Roman"/>
          <w:b/>
          <w:sz w:val="24"/>
          <w:szCs w:val="24"/>
        </w:rPr>
        <w:t>adaylar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6"/>
        <w:gridCol w:w="2071"/>
        <w:gridCol w:w="1068"/>
        <w:gridCol w:w="1121"/>
        <w:gridCol w:w="1056"/>
        <w:gridCol w:w="1121"/>
        <w:gridCol w:w="1555"/>
        <w:gridCol w:w="1068"/>
      </w:tblGrid>
      <w:tr w:rsidR="004D55ED" w:rsidTr="004D55ED">
        <w:tc>
          <w:tcPr>
            <w:tcW w:w="279" w:type="dxa"/>
          </w:tcPr>
          <w:p w:rsidR="004D55ED" w:rsidRPr="005B4AE1" w:rsidRDefault="004D55ED" w:rsidP="00370A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7" w:type="dxa"/>
          </w:tcPr>
          <w:p w:rsidR="004D55ED" w:rsidRPr="005B4AE1" w:rsidRDefault="004D55ED" w:rsidP="00370A72">
            <w:pPr>
              <w:rPr>
                <w:rFonts w:ascii="Times New Roman" w:hAnsi="Times New Roman" w:cs="Times New Roman"/>
                <w:b/>
              </w:rPr>
            </w:pPr>
            <w:r w:rsidRPr="005B4AE1">
              <w:rPr>
                <w:rFonts w:ascii="Times New Roman" w:hAnsi="Times New Roman" w:cs="Times New Roman"/>
                <w:b/>
              </w:rPr>
              <w:t xml:space="preserve">TC </w:t>
            </w:r>
            <w:proofErr w:type="spellStart"/>
            <w:r w:rsidRPr="005B4AE1">
              <w:rPr>
                <w:rFonts w:ascii="Times New Roman" w:hAnsi="Times New Roman" w:cs="Times New Roman"/>
                <w:b/>
              </w:rPr>
              <w:t>Kimlik</w:t>
            </w:r>
            <w:proofErr w:type="spellEnd"/>
            <w:r w:rsidRPr="005B4AE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B4AE1">
              <w:rPr>
                <w:rFonts w:ascii="Times New Roman" w:hAnsi="Times New Roman" w:cs="Times New Roman"/>
                <w:b/>
              </w:rPr>
              <w:t>numarasının</w:t>
            </w:r>
            <w:proofErr w:type="spellEnd"/>
            <w:r w:rsidRPr="005B4AE1">
              <w:rPr>
                <w:rFonts w:ascii="Times New Roman" w:hAnsi="Times New Roman" w:cs="Times New Roman"/>
                <w:b/>
              </w:rPr>
              <w:t xml:space="preserve"> son </w:t>
            </w:r>
            <w:proofErr w:type="spellStart"/>
            <w:r w:rsidRPr="005B4AE1">
              <w:rPr>
                <w:rFonts w:ascii="Times New Roman" w:hAnsi="Times New Roman" w:cs="Times New Roman"/>
                <w:b/>
              </w:rPr>
              <w:t>dört</w:t>
            </w:r>
            <w:proofErr w:type="spellEnd"/>
            <w:r w:rsidRPr="005B4AE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B4AE1">
              <w:rPr>
                <w:rFonts w:ascii="Times New Roman" w:hAnsi="Times New Roman" w:cs="Times New Roman"/>
                <w:b/>
              </w:rPr>
              <w:t>basamağı</w:t>
            </w:r>
            <w:proofErr w:type="spellEnd"/>
          </w:p>
        </w:tc>
        <w:tc>
          <w:tcPr>
            <w:tcW w:w="1077" w:type="dxa"/>
          </w:tcPr>
          <w:p w:rsidR="004D55ED" w:rsidRDefault="004D55ED" w:rsidP="00370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ALES (</w:t>
            </w:r>
            <w:r>
              <w:t>SAY</w:t>
            </w:r>
            <w:r>
              <w:t>)</w:t>
            </w:r>
          </w:p>
        </w:tc>
        <w:tc>
          <w:tcPr>
            <w:tcW w:w="1128" w:type="dxa"/>
          </w:tcPr>
          <w:p w:rsidR="004D55ED" w:rsidRDefault="004D55ED" w:rsidP="00370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YDS / YÖKDİL</w:t>
            </w:r>
          </w:p>
        </w:tc>
        <w:tc>
          <w:tcPr>
            <w:tcW w:w="1065" w:type="dxa"/>
          </w:tcPr>
          <w:p w:rsidR="004D55ED" w:rsidRDefault="004D55ED" w:rsidP="00370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ALES (%60)</w:t>
            </w:r>
          </w:p>
        </w:tc>
        <w:tc>
          <w:tcPr>
            <w:tcW w:w="1128" w:type="dxa"/>
          </w:tcPr>
          <w:p w:rsidR="004D55ED" w:rsidRDefault="004D55ED" w:rsidP="00370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YDS / YÖKDİL (%40)</w:t>
            </w:r>
          </w:p>
        </w:tc>
        <w:tc>
          <w:tcPr>
            <w:tcW w:w="1555" w:type="dxa"/>
          </w:tcPr>
          <w:p w:rsidR="004D55ED" w:rsidRDefault="004D55ED" w:rsidP="00370A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Toplam</w:t>
            </w:r>
            <w:proofErr w:type="spellEnd"/>
            <w:r>
              <w:t xml:space="preserve"> </w:t>
            </w:r>
            <w:proofErr w:type="spellStart"/>
            <w:r>
              <w:t>Ön</w:t>
            </w:r>
            <w:proofErr w:type="spellEnd"/>
            <w:r>
              <w:t xml:space="preserve"> </w:t>
            </w:r>
            <w:proofErr w:type="spellStart"/>
            <w:r>
              <w:t>Değerlendirme</w:t>
            </w:r>
            <w:proofErr w:type="spellEnd"/>
            <w:r>
              <w:t xml:space="preserve"> </w:t>
            </w:r>
            <w:proofErr w:type="spellStart"/>
            <w:r>
              <w:t>Puanı</w:t>
            </w:r>
            <w:proofErr w:type="spellEnd"/>
            <w:r>
              <w:t xml:space="preserve"> </w:t>
            </w:r>
          </w:p>
          <w:p w:rsidR="004D55ED" w:rsidRDefault="004D55ED" w:rsidP="00370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4D55ED" w:rsidRDefault="004D55ED" w:rsidP="00370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Lisans</w:t>
            </w:r>
            <w:proofErr w:type="spellEnd"/>
            <w:r>
              <w:t xml:space="preserve"> GNO</w:t>
            </w:r>
          </w:p>
        </w:tc>
      </w:tr>
      <w:tr w:rsidR="004D55ED" w:rsidTr="004D55ED">
        <w:tc>
          <w:tcPr>
            <w:tcW w:w="279" w:type="dxa"/>
          </w:tcPr>
          <w:p w:rsidR="004D55ED" w:rsidRPr="004D55ED" w:rsidRDefault="004D55ED" w:rsidP="00370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5E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87" w:type="dxa"/>
          </w:tcPr>
          <w:p w:rsidR="004D55ED" w:rsidRDefault="004D55ED" w:rsidP="00370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5ED">
              <w:rPr>
                <w:rFonts w:ascii="Times New Roman" w:hAnsi="Times New Roman" w:cs="Times New Roman"/>
                <w:sz w:val="24"/>
                <w:szCs w:val="24"/>
              </w:rPr>
              <w:t>*******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8656</w:t>
            </w:r>
          </w:p>
        </w:tc>
        <w:tc>
          <w:tcPr>
            <w:tcW w:w="1077" w:type="dxa"/>
          </w:tcPr>
          <w:p w:rsidR="004D55ED" w:rsidRDefault="004D55ED" w:rsidP="00370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77,56</w:t>
            </w:r>
          </w:p>
        </w:tc>
        <w:tc>
          <w:tcPr>
            <w:tcW w:w="1128" w:type="dxa"/>
          </w:tcPr>
          <w:p w:rsidR="004D55ED" w:rsidRDefault="004D55ED" w:rsidP="00370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88,75</w:t>
            </w:r>
          </w:p>
        </w:tc>
        <w:tc>
          <w:tcPr>
            <w:tcW w:w="1065" w:type="dxa"/>
          </w:tcPr>
          <w:p w:rsidR="004D55ED" w:rsidRDefault="004440F9" w:rsidP="00370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46,54</w:t>
            </w:r>
          </w:p>
        </w:tc>
        <w:tc>
          <w:tcPr>
            <w:tcW w:w="1128" w:type="dxa"/>
          </w:tcPr>
          <w:p w:rsidR="004D55ED" w:rsidRDefault="004440F9" w:rsidP="00370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555" w:type="dxa"/>
          </w:tcPr>
          <w:p w:rsidR="004D55ED" w:rsidRDefault="004440F9" w:rsidP="00370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82,04</w:t>
            </w:r>
          </w:p>
        </w:tc>
        <w:tc>
          <w:tcPr>
            <w:tcW w:w="1077" w:type="dxa"/>
          </w:tcPr>
          <w:p w:rsidR="004D55ED" w:rsidRDefault="004440F9" w:rsidP="00370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3,11</w:t>
            </w:r>
          </w:p>
        </w:tc>
      </w:tr>
    </w:tbl>
    <w:p w:rsidR="00370A72" w:rsidRDefault="00370A72" w:rsidP="0073689F">
      <w:pPr>
        <w:rPr>
          <w:rFonts w:ascii="Times New Roman" w:hAnsi="Times New Roman" w:cs="Times New Roman"/>
          <w:sz w:val="24"/>
          <w:szCs w:val="24"/>
        </w:rPr>
      </w:pPr>
    </w:p>
    <w:p w:rsidR="004D55ED" w:rsidRDefault="004D55ED" w:rsidP="004D55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D55ED">
        <w:rPr>
          <w:rFonts w:ascii="Times New Roman" w:hAnsi="Times New Roman" w:cs="Times New Roman"/>
          <w:b/>
          <w:sz w:val="24"/>
          <w:szCs w:val="24"/>
        </w:rPr>
        <w:t>Ön</w:t>
      </w:r>
      <w:proofErr w:type="spellEnd"/>
      <w:r w:rsidRPr="004D55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55ED">
        <w:rPr>
          <w:rFonts w:ascii="Times New Roman" w:hAnsi="Times New Roman" w:cs="Times New Roman"/>
          <w:b/>
          <w:sz w:val="24"/>
          <w:szCs w:val="24"/>
        </w:rPr>
        <w:t>değerlendirmeyi</w:t>
      </w:r>
      <w:proofErr w:type="spellEnd"/>
      <w:r w:rsidRPr="004D55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55ED">
        <w:rPr>
          <w:rFonts w:ascii="Times New Roman" w:hAnsi="Times New Roman" w:cs="Times New Roman"/>
          <w:b/>
          <w:sz w:val="24"/>
          <w:szCs w:val="24"/>
        </w:rPr>
        <w:t>geçemeyen</w:t>
      </w:r>
      <w:proofErr w:type="spellEnd"/>
      <w:r w:rsidRPr="004D55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55ED">
        <w:rPr>
          <w:rFonts w:ascii="Times New Roman" w:hAnsi="Times New Roman" w:cs="Times New Roman"/>
          <w:b/>
          <w:sz w:val="24"/>
          <w:szCs w:val="24"/>
        </w:rPr>
        <w:t>adaylar</w:t>
      </w:r>
      <w:proofErr w:type="spellEnd"/>
      <w:r w:rsidRPr="004D55E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Yok</w:t>
      </w:r>
    </w:p>
    <w:p w:rsidR="004D55ED" w:rsidRDefault="004D55ED" w:rsidP="0073689F">
      <w:pPr>
        <w:rPr>
          <w:rFonts w:ascii="Times New Roman" w:hAnsi="Times New Roman" w:cs="Times New Roman"/>
          <w:sz w:val="24"/>
          <w:szCs w:val="24"/>
        </w:rPr>
      </w:pPr>
    </w:p>
    <w:p w:rsidR="004D55ED" w:rsidRPr="004D55ED" w:rsidRDefault="004D55ED" w:rsidP="0073689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55ED">
        <w:rPr>
          <w:rFonts w:ascii="Times New Roman" w:hAnsi="Times New Roman" w:cs="Times New Roman"/>
          <w:b/>
          <w:sz w:val="24"/>
          <w:szCs w:val="24"/>
        </w:rPr>
        <w:t>Sınav</w:t>
      </w:r>
      <w:proofErr w:type="spellEnd"/>
      <w:r w:rsidRPr="004D55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55ED">
        <w:rPr>
          <w:rFonts w:ascii="Times New Roman" w:hAnsi="Times New Roman" w:cs="Times New Roman"/>
          <w:b/>
          <w:sz w:val="24"/>
          <w:szCs w:val="24"/>
        </w:rPr>
        <w:t>bilgileri</w:t>
      </w:r>
      <w:proofErr w:type="spellEnd"/>
      <w:r w:rsidRPr="004D55ED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32"/>
        <w:gridCol w:w="3132"/>
      </w:tblGrid>
      <w:tr w:rsidR="00370A72" w:rsidTr="00370A72">
        <w:tc>
          <w:tcPr>
            <w:tcW w:w="3132" w:type="dxa"/>
          </w:tcPr>
          <w:p w:rsidR="00370A72" w:rsidRPr="004D55ED" w:rsidRDefault="00370A72" w:rsidP="00736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55ED">
              <w:rPr>
                <w:rFonts w:ascii="Times New Roman" w:hAnsi="Times New Roman" w:cs="Times New Roman"/>
                <w:b/>
                <w:sz w:val="24"/>
                <w:szCs w:val="24"/>
              </w:rPr>
              <w:t>Sınav</w:t>
            </w:r>
            <w:proofErr w:type="spellEnd"/>
            <w:r w:rsidRPr="004D5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D55ED">
              <w:rPr>
                <w:rFonts w:ascii="Times New Roman" w:hAnsi="Times New Roman" w:cs="Times New Roman"/>
                <w:b/>
                <w:sz w:val="24"/>
                <w:szCs w:val="24"/>
              </w:rPr>
              <w:t>yeri</w:t>
            </w:r>
            <w:proofErr w:type="spellEnd"/>
          </w:p>
        </w:tc>
        <w:tc>
          <w:tcPr>
            <w:tcW w:w="3132" w:type="dxa"/>
          </w:tcPr>
          <w:p w:rsidR="00370A72" w:rsidRDefault="00370A72" w:rsidP="00736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A72">
              <w:rPr>
                <w:rFonts w:ascii="Times New Roman" w:hAnsi="Times New Roman" w:cs="Times New Roman"/>
                <w:sz w:val="24"/>
                <w:szCs w:val="24"/>
              </w:rPr>
              <w:t>Boğaziçi</w:t>
            </w:r>
            <w:proofErr w:type="spellEnd"/>
            <w:r w:rsidRPr="00370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A72">
              <w:rPr>
                <w:rFonts w:ascii="Times New Roman" w:hAnsi="Times New Roman" w:cs="Times New Roman"/>
                <w:sz w:val="24"/>
                <w:szCs w:val="24"/>
              </w:rPr>
              <w:t>Üniversitesi</w:t>
            </w:r>
            <w:proofErr w:type="spellEnd"/>
            <w:r w:rsidRPr="00370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0A72" w:rsidRDefault="00370A72" w:rsidP="00736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A72">
              <w:rPr>
                <w:rFonts w:ascii="Times New Roman" w:hAnsi="Times New Roman" w:cs="Times New Roman"/>
                <w:sz w:val="24"/>
                <w:szCs w:val="24"/>
              </w:rPr>
              <w:t>Kuzey</w:t>
            </w:r>
            <w:proofErr w:type="spellEnd"/>
            <w:r w:rsidRPr="00370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A72">
              <w:rPr>
                <w:rFonts w:ascii="Times New Roman" w:hAnsi="Times New Roman" w:cs="Times New Roman"/>
                <w:sz w:val="24"/>
                <w:szCs w:val="24"/>
              </w:rPr>
              <w:t>Kampüs</w:t>
            </w:r>
            <w:proofErr w:type="spellEnd"/>
            <w:r w:rsidRPr="00370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0A72" w:rsidRPr="00370A72" w:rsidRDefault="00370A72" w:rsidP="00736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A7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 B-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D55ED">
              <w:rPr>
                <w:rFonts w:ascii="Times New Roman" w:hAnsi="Times New Roman" w:cs="Times New Roman"/>
                <w:sz w:val="24"/>
                <w:szCs w:val="24"/>
              </w:rPr>
              <w:t>ETB</w:t>
            </w:r>
            <w:r w:rsidRPr="00370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55ED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bookmarkStart w:id="0" w:name="_GoBack"/>
        <w:bookmarkEnd w:id="0"/>
      </w:tr>
      <w:tr w:rsidR="00370A72" w:rsidTr="00370A72">
        <w:tc>
          <w:tcPr>
            <w:tcW w:w="3132" w:type="dxa"/>
          </w:tcPr>
          <w:p w:rsidR="00370A72" w:rsidRPr="004D55ED" w:rsidRDefault="00370A72" w:rsidP="00736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55ED">
              <w:rPr>
                <w:rFonts w:ascii="Times New Roman" w:hAnsi="Times New Roman" w:cs="Times New Roman"/>
                <w:b/>
                <w:sz w:val="24"/>
                <w:szCs w:val="24"/>
              </w:rPr>
              <w:t>Sınav</w:t>
            </w:r>
            <w:proofErr w:type="spellEnd"/>
            <w:r w:rsidRPr="004D5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D55ED">
              <w:rPr>
                <w:rFonts w:ascii="Times New Roman" w:hAnsi="Times New Roman" w:cs="Times New Roman"/>
                <w:b/>
                <w:sz w:val="24"/>
                <w:szCs w:val="24"/>
              </w:rPr>
              <w:t>tarihi</w:t>
            </w:r>
            <w:proofErr w:type="spellEnd"/>
          </w:p>
        </w:tc>
        <w:tc>
          <w:tcPr>
            <w:tcW w:w="3132" w:type="dxa"/>
          </w:tcPr>
          <w:p w:rsidR="00370A72" w:rsidRDefault="00370A72" w:rsidP="00736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Mayıs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</w:tr>
      <w:tr w:rsidR="00370A72" w:rsidTr="00370A72">
        <w:tc>
          <w:tcPr>
            <w:tcW w:w="3132" w:type="dxa"/>
          </w:tcPr>
          <w:p w:rsidR="00370A72" w:rsidRPr="004D55ED" w:rsidRDefault="00370A72" w:rsidP="00736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55ED">
              <w:rPr>
                <w:rFonts w:ascii="Times New Roman" w:hAnsi="Times New Roman" w:cs="Times New Roman"/>
                <w:b/>
                <w:sz w:val="24"/>
                <w:szCs w:val="24"/>
              </w:rPr>
              <w:t>Sınav</w:t>
            </w:r>
            <w:proofErr w:type="spellEnd"/>
            <w:r w:rsidRPr="004D5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D55ED">
              <w:rPr>
                <w:rFonts w:ascii="Times New Roman" w:hAnsi="Times New Roman" w:cs="Times New Roman"/>
                <w:b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3132" w:type="dxa"/>
          </w:tcPr>
          <w:p w:rsidR="00370A72" w:rsidRDefault="00370A72" w:rsidP="00736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</w:tbl>
    <w:p w:rsidR="00370A72" w:rsidRPr="005B4AE1" w:rsidRDefault="00370A72" w:rsidP="0073689F">
      <w:pPr>
        <w:rPr>
          <w:rFonts w:ascii="Times New Roman" w:hAnsi="Times New Roman" w:cs="Times New Roman"/>
          <w:sz w:val="24"/>
          <w:szCs w:val="24"/>
        </w:rPr>
      </w:pPr>
    </w:p>
    <w:sectPr w:rsidR="00370A72" w:rsidRPr="005B4AE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89F"/>
    <w:rsid w:val="00370A72"/>
    <w:rsid w:val="004440F9"/>
    <w:rsid w:val="004D55ED"/>
    <w:rsid w:val="005B4AE1"/>
    <w:rsid w:val="0073689F"/>
    <w:rsid w:val="00B4621F"/>
    <w:rsid w:val="00B8569E"/>
    <w:rsid w:val="00CA5695"/>
    <w:rsid w:val="00FE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97A4F"/>
  <w15:chartTrackingRefBased/>
  <w15:docId w15:val="{4D2F4866-2F4D-44E2-BF3B-B9E17B98B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36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B4A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2022-05-24T11:29:00Z</dcterms:created>
  <dcterms:modified xsi:type="dcterms:W3CDTF">2022-05-24T11:29:00Z</dcterms:modified>
</cp:coreProperties>
</file>